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5F169">
      <w:pPr>
        <w:spacing w:line="360" w:lineRule="auto"/>
        <w:jc w:val="center"/>
        <w:rPr>
          <w:rFonts w:hint="default" w:ascii="宋体" w:hAnsi="宋体" w:eastAsia="宋体" w:cs="宋体"/>
          <w:bCs/>
          <w:sz w:val="30"/>
          <w:szCs w:val="30"/>
          <w:highlight w:val="none"/>
          <w:lang w:val="en-US" w:eastAsia="zh-CN"/>
        </w:rPr>
      </w:pPr>
      <w:r>
        <w:rPr>
          <w:rFonts w:hint="eastAsia" w:ascii="宋体" w:hAnsi="宋体" w:cs="宋体"/>
          <w:b/>
          <w:sz w:val="30"/>
          <w:szCs w:val="30"/>
          <w:highlight w:val="none"/>
          <w:lang w:val="en-US" w:eastAsia="zh-CN"/>
        </w:rPr>
        <w:t>采购公告</w:t>
      </w:r>
    </w:p>
    <w:p w14:paraId="1DA20F0A">
      <w:pPr>
        <w:spacing w:line="420" w:lineRule="exact"/>
        <w:rPr>
          <w:rFonts w:ascii="宋体" w:hAnsi="宋体" w:cs="宋体"/>
          <w:bCs/>
          <w:highlight w:val="none"/>
          <w:u w:val="single"/>
        </w:rPr>
      </w:pPr>
    </w:p>
    <w:p w14:paraId="48C66FF1">
      <w:pPr>
        <w:spacing w:line="360" w:lineRule="auto"/>
        <w:ind w:firstLine="480" w:firstLineChars="200"/>
        <w:outlineLvl w:val="0"/>
      </w:pPr>
      <w:r>
        <w:rPr>
          <w:rFonts w:hint="eastAsia" w:ascii="宋体" w:hAnsi="宋体" w:cs="宋体"/>
          <w:bCs/>
          <w:sz w:val="24"/>
          <w:highlight w:val="none"/>
          <w:lang w:val="en-US" w:eastAsia="zh-CN"/>
        </w:rPr>
        <w:t>广东省新基建科技有限公司</w:t>
      </w:r>
      <w:r>
        <w:rPr>
          <w:rFonts w:hint="eastAsia" w:ascii="宋体" w:hAnsi="宋体" w:cs="宋体"/>
          <w:bCs/>
          <w:sz w:val="24"/>
          <w:highlight w:val="none"/>
        </w:rPr>
        <w:t>拟对</w:t>
      </w:r>
      <w:r>
        <w:rPr>
          <w:rFonts w:hint="eastAsia" w:ascii="宋体" w:hAnsi="宋体" w:cs="宋体"/>
          <w:b/>
          <w:bCs w:val="0"/>
          <w:sz w:val="24"/>
          <w:highlight w:val="none"/>
          <w:u w:val="single"/>
          <w:lang w:val="en-US" w:eastAsia="zh-CN"/>
        </w:rPr>
        <w:t>桂澜路东侧、魁奇路北侧地块（山姆）-智能化项目-BA系统采购</w:t>
      </w:r>
      <w:r>
        <w:rPr>
          <w:rFonts w:hint="eastAsia" w:ascii="宋体" w:hAnsi="宋体" w:cs="宋体"/>
          <w:bCs/>
          <w:sz w:val="24"/>
          <w:highlight w:val="none"/>
        </w:rPr>
        <w:t>开展</w:t>
      </w:r>
      <w:r>
        <w:rPr>
          <w:rFonts w:hint="eastAsia" w:ascii="宋体" w:hAnsi="宋体" w:cs="宋体"/>
          <w:bCs/>
          <w:sz w:val="24"/>
          <w:highlight w:val="none"/>
          <w:lang w:val="en-US" w:eastAsia="zh-CN"/>
        </w:rPr>
        <w:t>采购工作，现根据项目工程施工材料需要，请相关行业供应商对该项目进行公开竞争性谈判采购</w:t>
      </w:r>
      <w:r>
        <w:rPr>
          <w:rFonts w:hint="eastAsia" w:ascii="宋体" w:hAnsi="宋体" w:cs="宋体"/>
          <w:bCs/>
          <w:sz w:val="24"/>
          <w:highlight w:val="none"/>
          <w:lang w:eastAsia="zh-CN"/>
        </w:rPr>
        <w:t>。</w:t>
      </w:r>
    </w:p>
    <w:p w14:paraId="321BFEDA">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一、项目概况</w:t>
      </w:r>
    </w:p>
    <w:p w14:paraId="36DB10B9">
      <w:pPr>
        <w:spacing w:line="360" w:lineRule="auto"/>
        <w:ind w:firstLine="480" w:firstLineChars="200"/>
        <w:outlineLvl w:val="0"/>
        <w:rPr>
          <w:rFonts w:hint="eastAsia" w:ascii="宋体" w:hAnsi="宋体" w:cs="宋体"/>
          <w:b w:val="0"/>
          <w:bCs/>
          <w:sz w:val="24"/>
          <w:highlight w:val="none"/>
          <w:lang w:val="en-US" w:eastAsia="zh-CN"/>
        </w:rPr>
      </w:pPr>
      <w:r>
        <w:rPr>
          <w:rFonts w:hint="eastAsia" w:ascii="宋体" w:hAnsi="宋体" w:cs="宋体"/>
          <w:b w:val="0"/>
          <w:bCs/>
          <w:sz w:val="24"/>
          <w:highlight w:val="none"/>
          <w:lang w:val="en-US" w:eastAsia="zh-CN"/>
        </w:rPr>
        <w:t>项目名称：</w:t>
      </w:r>
      <w:r>
        <w:rPr>
          <w:rFonts w:hint="eastAsia" w:ascii="宋体" w:hAnsi="宋体" w:cs="宋体"/>
          <w:b w:val="0"/>
          <w:bCs/>
          <w:sz w:val="24"/>
          <w:highlight w:val="none"/>
          <w:u w:val="single"/>
          <w:lang w:val="en-US" w:eastAsia="zh-CN"/>
        </w:rPr>
        <w:t>桂澜路东侧、魁奇路北侧地块（山姆）-智能化项目-BA系统采购</w:t>
      </w:r>
      <w:r>
        <w:rPr>
          <w:rFonts w:hint="eastAsia" w:ascii="宋体" w:hAnsi="宋体" w:cs="宋体"/>
          <w:b w:val="0"/>
          <w:bCs/>
          <w:sz w:val="24"/>
          <w:highlight w:val="none"/>
          <w:lang w:val="en-US" w:eastAsia="zh-CN"/>
        </w:rPr>
        <w:t>，本项目位于佛山市禅城区桂澜路东侧、魁奇路北侧地块。</w:t>
      </w:r>
    </w:p>
    <w:p w14:paraId="6D0C4348">
      <w:pPr>
        <w:pStyle w:val="2"/>
        <w:rPr>
          <w:rFonts w:hint="eastAsia"/>
          <w:lang w:val="en-US" w:eastAsia="zh-CN"/>
        </w:rPr>
      </w:pPr>
    </w:p>
    <w:p w14:paraId="7CF0750C">
      <w:pPr>
        <w:numPr>
          <w:ilvl w:val="0"/>
          <w:numId w:val="1"/>
        </w:num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采购内容清单及采购预算</w:t>
      </w:r>
    </w:p>
    <w:p w14:paraId="20C5C11C">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采购清单：</w:t>
      </w:r>
    </w:p>
    <w:tbl>
      <w:tblPr>
        <w:tblStyle w:val="19"/>
        <w:tblW w:w="0" w:type="auto"/>
        <w:tblInd w:w="9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2"/>
        <w:gridCol w:w="1431"/>
        <w:gridCol w:w="7055"/>
        <w:gridCol w:w="373"/>
        <w:gridCol w:w="530"/>
      </w:tblGrid>
      <w:tr w14:paraId="4DB74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bottom w:val="single" w:color="000000" w:sz="4" w:space="0"/>
              <w:right w:val="single" w:color="000000" w:sz="4" w:space="0"/>
            </w:tcBorders>
            <w:shd w:val="clear" w:color="auto" w:fill="auto"/>
            <w:noWrap/>
            <w:vAlign w:val="center"/>
          </w:tcPr>
          <w:p w14:paraId="26D6BA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0" w:type="auto"/>
            <w:tcBorders>
              <w:left w:val="single" w:color="000000" w:sz="4" w:space="0"/>
              <w:bottom w:val="single" w:color="000000" w:sz="4" w:space="0"/>
              <w:right w:val="single" w:color="000000" w:sz="4" w:space="0"/>
            </w:tcBorders>
            <w:shd w:val="clear" w:color="auto" w:fill="auto"/>
            <w:vAlign w:val="center"/>
          </w:tcPr>
          <w:p w14:paraId="1EB67E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物资名称</w:t>
            </w:r>
          </w:p>
        </w:tc>
        <w:tc>
          <w:tcPr>
            <w:tcW w:w="0" w:type="auto"/>
            <w:tcBorders>
              <w:left w:val="single" w:color="000000" w:sz="4" w:space="0"/>
              <w:bottom w:val="single" w:color="000000" w:sz="4" w:space="0"/>
              <w:right w:val="single" w:color="000000" w:sz="4" w:space="0"/>
            </w:tcBorders>
            <w:shd w:val="clear" w:color="auto" w:fill="auto"/>
            <w:vAlign w:val="center"/>
          </w:tcPr>
          <w:p w14:paraId="39C6CD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规格型号</w:t>
            </w:r>
          </w:p>
        </w:tc>
        <w:tc>
          <w:tcPr>
            <w:tcW w:w="0" w:type="auto"/>
            <w:tcBorders>
              <w:left w:val="single" w:color="000000" w:sz="4" w:space="0"/>
              <w:bottom w:val="single" w:color="000000" w:sz="4" w:space="0"/>
              <w:right w:val="single" w:color="000000" w:sz="4" w:space="0"/>
            </w:tcBorders>
            <w:shd w:val="clear" w:color="auto" w:fill="auto"/>
            <w:noWrap/>
            <w:vAlign w:val="center"/>
          </w:tcPr>
          <w:p w14:paraId="2D8F7B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0" w:type="auto"/>
            <w:tcBorders>
              <w:left w:val="single" w:color="000000" w:sz="4" w:space="0"/>
              <w:bottom w:val="single" w:color="000000" w:sz="4" w:space="0"/>
            </w:tcBorders>
            <w:shd w:val="clear" w:color="auto" w:fill="auto"/>
            <w:noWrap/>
            <w:vAlign w:val="center"/>
          </w:tcPr>
          <w:p w14:paraId="37F6C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r>
      <w:tr w14:paraId="08BD41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AD6DC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8C8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企业级建筑设备监控系统套装软件EBO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46B5B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Enterprise Server - 10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w:t>
            </w:r>
            <w:r>
              <w:rPr>
                <w:rFonts w:hint="eastAsia" w:ascii="宋体" w:hAnsi="宋体" w:eastAsia="宋体" w:cs="宋体"/>
                <w:b/>
                <w:bCs/>
                <w:i w:val="0"/>
                <w:iCs w:val="0"/>
                <w:color w:val="000000"/>
                <w:kern w:val="0"/>
                <w:sz w:val="21"/>
                <w:szCs w:val="21"/>
                <w:u w:val="none"/>
                <w:lang w:val="en-US" w:eastAsia="zh-CN" w:bidi="ar"/>
              </w:rPr>
              <w:t>赠送</w:t>
            </w:r>
            <w:r>
              <w:rPr>
                <w:rFonts w:hint="eastAsia" w:ascii="宋体" w:hAnsi="宋体" w:eastAsia="宋体" w:cs="宋体"/>
                <w:i w:val="0"/>
                <w:iCs w:val="0"/>
                <w:color w:val="000000"/>
                <w:kern w:val="0"/>
                <w:sz w:val="21"/>
                <w:szCs w:val="21"/>
                <w:u w:val="none"/>
                <w:lang w:val="en-US" w:eastAsia="zh-CN" w:bidi="ar"/>
              </w:rPr>
              <w:t>一套建筑设备监控集成系统，包括监控但不限于空调水监测系统、给排水监测系统、电力监测系统、智能照明监测系统等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2.需要供应商现场勘察复核图纸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3.需要配合送样定样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05F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vAlign w:val="center"/>
          </w:tcPr>
          <w:p w14:paraId="67AFF9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42D1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D94D9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760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IP端设备接入授权，10个</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2C3B35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SXWSWNDES00010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9EA9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vAlign w:val="center"/>
          </w:tcPr>
          <w:p w14:paraId="4E807E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DAE01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032A68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CF5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冷水机组接口网关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7F1D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TCP接口网关，32个设备动态支持256点 1网1串,1个RS485/232(复用）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41D0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2C4A21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35A12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3B062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7B5E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全智能水质处理站接口网关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DAB50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TCP接口网关，32个设备动态支持256点 1网1串,1个RS485/232(复用）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BDE9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1D42FC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AD2FE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07F4F8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44B6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冷凝器胶球自动在线清洗装置接口网关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CC41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TCP接口网关，32个设备动态支持256点 1网1串,1个RS485/232(复用）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6FE3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1A2124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4E8FE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F4C5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03B8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智能照明系统接口网关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022B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TCP接口网关，128个设备动态支持1024个点，2网4串，4个RS485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ED43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6C368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3C638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8FABD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67CC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能耗计量系统接口网关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04531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TCP接口网关，128个设备动态支持1024个点，2网4串，4个RS485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791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72EA5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C629D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688E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844D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垂直电梯接口网关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88FD0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1、支持多种协议转BACnet IP ，动态支持256点1网1串,1个RS485/232(复用），电源：24V DC/AC；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71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299FD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12496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350D2D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24E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扶手梯接口网关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BEDB3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1、支持多种协议转BACnet IP ，动态支持256点1网1串,1个RS485/232(复用），电源：24V DC/AC；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6374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28F000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r>
      <w:tr w14:paraId="1AF09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3EA2C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A62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变配电系统接口网关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1F12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TCP接口网关,动态支持2048个点，2网4串,4个RS485，电源：24V DC/AC；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8D4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01DD4B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7D4E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C13C8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6A8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发电机房接口网关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4F0B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TCP接口网关，32个设备动态支持256点 1网1串,1个RS485/232(复用）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2、包含协议对接、软件开发及点位组态。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F638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0" w:type="auto"/>
            <w:tcBorders>
              <w:top w:val="single" w:color="000000" w:sz="4" w:space="0"/>
              <w:left w:val="single" w:color="000000" w:sz="4" w:space="0"/>
              <w:bottom w:val="single" w:color="000000" w:sz="4" w:space="0"/>
            </w:tcBorders>
            <w:shd w:val="clear" w:color="auto" w:fill="auto"/>
            <w:noWrap/>
            <w:vAlign w:val="center"/>
          </w:tcPr>
          <w:p w14:paraId="051BA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B0FD1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62D75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7EEB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标准版紧凑型网络控制器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5313E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1、标准版网络控制服务器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2、具备路由器功能，双100M以太网口、1个RS485接口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3、具备Web服务器功能，支持自定制WEB图形界面；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4、通过B-BC级别的BTL认证，通过UL、CE认证。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A91F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531A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6F7ABB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C1A99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67AB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紧凑型网络控制器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7A0C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1、标准版网络控制服务器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2、具备路由器功能，双100M以太网口、1个RS485接口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3、具备Web服务器功能，支持自定制WEB图形界面；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4、通过B-BC级别的BTL认证，通过UL、CE认证。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DED5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97DBB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023BE0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4E505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601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网络直接控制器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C2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1、IP网络型DDC控制器双100M以太网口；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2、支持BACNet IP通讯协议，支持蓝牙通讯功能；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3、内建12个I/O点：8个UIO，4个DO，A/D转换器分辨率16位。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4、通过B-AAC级别的BTL认证，通过UL、CE认证；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E98C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788F6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r>
      <w:tr w14:paraId="6E4280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6861B15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7C5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可编程控制器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A8E3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智能现场单元控制器，28点, 8DI, 8AI, 4AO, 8DO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9867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562E0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20962F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97BE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B5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可编程控制器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0213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智能现场单元控制器，42点, 12DI, 12AI, 6AO, 12DO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D8EF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647CF6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r>
      <w:tr w14:paraId="69EA3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7EAEE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F0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 6UI/2DO/2AO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B0C4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1、I/O 模块，6 通用输入， 2 数字输出，2 模拟输出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2、A/D转换器分辨率12位；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3、认证：通过BTL B-ASC认证、CE认证。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D76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4FC2FD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2B3470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39024F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371E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 12UI</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0706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1、I/O 模块，12 通用输入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2、A/D转换器分辨率12位；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3、认证：通过BTL B-ASC认证、CE认证。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E9D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469BC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7CE78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1B99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169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 12DI/4DO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DCE75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1、I/O 模块，12 数字输入，4 数字输出；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2、A/D转换器分辨率12位；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3、认证：通过BTL B-ASC认证、CE认证；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4、同时支持Mini-USB和RS485，方便升级和配置。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F2F5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AEA71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F621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68B6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20A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 2UI//3TI/6DI/6DO/5AO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089E3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I/O </w:t>
            </w:r>
            <w:r>
              <w:rPr>
                <w:rStyle w:val="40"/>
                <w:rFonts w:hint="eastAsia" w:ascii="宋体" w:hAnsi="宋体" w:eastAsia="宋体" w:cs="宋体"/>
                <w:sz w:val="21"/>
                <w:szCs w:val="21"/>
                <w:lang w:val="en-US" w:eastAsia="zh-CN" w:bidi="ar"/>
              </w:rPr>
              <w:t xml:space="preserve">模块，2 通用输入，3个温度或数字输入，6 数字输入，5 模拟输出，6 数字输出 </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认证：通过CE认证；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2E16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72A0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15B44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7B08DD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D643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 6DI/5DO/7AI/4AO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0A9E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I/O </w:t>
            </w:r>
            <w:r>
              <w:rPr>
                <w:rStyle w:val="40"/>
                <w:rFonts w:hint="eastAsia" w:ascii="宋体" w:hAnsi="宋体" w:eastAsia="宋体" w:cs="宋体"/>
                <w:sz w:val="21"/>
                <w:szCs w:val="21"/>
                <w:lang w:val="en-US" w:eastAsia="zh-CN" w:bidi="ar"/>
              </w:rPr>
              <w:t>模块，6 数字量输入,5 数字量输出,7 模拟量输入,4 模拟量输出</w:t>
            </w:r>
            <w:r>
              <w:rPr>
                <w:rStyle w:val="40"/>
                <w:rFonts w:hint="eastAsia" w:ascii="宋体" w:hAnsi="宋体" w:eastAsia="宋体" w:cs="宋体"/>
                <w:sz w:val="21"/>
                <w:szCs w:val="21"/>
                <w:lang w:val="en-US" w:eastAsia="zh-CN" w:bidi="ar"/>
              </w:rPr>
              <w:br w:type="textWrapping"/>
            </w:r>
            <w:r>
              <w:rPr>
                <w:rStyle w:val="40"/>
                <w:rFonts w:hint="eastAsia" w:ascii="宋体" w:hAnsi="宋体" w:eastAsia="宋体" w:cs="宋体"/>
                <w:sz w:val="21"/>
                <w:szCs w:val="21"/>
                <w:lang w:val="en-US" w:eastAsia="zh-CN" w:bidi="ar"/>
              </w:rPr>
              <w:t>认证：通过CE认证；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6204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1E908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0854D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1A38A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3CA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 6DI/10AI/2AO/10DO</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A3F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I/O 模块，6 数字输入，10 模拟输入，2 模拟输出，10 数字输出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认证：通过CE认证；</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6CE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786C0D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0FC2C8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006D8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A0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现场DDC控制箱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326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现场控制箱1200*1000（含变压器/电源/空开/保险/箱内盘线/线槽等）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5F5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006D4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50C5E6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778F06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785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现场DDC控制箱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9C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现场控制箱1000*800（含变压器/电源/空开/保险/箱内盘线/线槽等）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F9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81ECB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017DEF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0A25D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08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现场DDC控制箱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489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现场控制箱800*600（含变压器/电源/空开/保险/箱内盘线/线槽等）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546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409F4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2AA33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0736F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63D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现场DDC控制箱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1A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现场控制箱600*500（含变压器/电源/空开/保险/箱内盘线/线槽等）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99B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44ABC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r>
      <w:tr w14:paraId="73C9D0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587D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1A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现场DDC控制箱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D32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现场控制箱500*400（含变压器/电源/空开/保险/箱内盘线/线槽等）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47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A572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5E41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F0560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9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继电器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85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 AC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4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EFB6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257</w:t>
            </w:r>
          </w:p>
        </w:tc>
      </w:tr>
      <w:tr w14:paraId="5A3C64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624C7B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49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水管温度传感器含黄铜套管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4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信号输出10k欧 类型3，长度100mm，测量范围-40~+150℃，精度±0.2℃，配STP传感器套管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51F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5A320B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504569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2C734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BB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水流开关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0E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流量开关,NPT外螺纹接口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530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8391E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r>
      <w:tr w14:paraId="13D16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D5F58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32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24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NTC10KTypeⅢ，阻值输出，IP30，外壳防火等级：UL94-V0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B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04F55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r>
      <w:tr w14:paraId="156292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7D94A5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46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室外温湿度传感器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2D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 DC供电，NTC10K Type Ⅲ温度阻值输出，湿度：0～10V输出，三线制，湿度范围：0～100%RH，湿度精度：±5%RH，IP65，外壳防火等级：UL94-V0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13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6517F3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782DE1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5F015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3A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室内一氧化碳传感器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999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24VAC/DC供电，输出：0～10V三线制，测量范围：0～100ppm，精度：±（5PPM+5%reading），IP30，外壳防火等级：UL94-V0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131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040674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102</w:t>
            </w:r>
          </w:p>
        </w:tc>
      </w:tr>
      <w:tr w14:paraId="65B51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F1A57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C0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风管温度传感器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8B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NTC10KⅢ，阻值输出，探头长度150mm，IP65，外壳防火等级：UL94-V0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59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B1A09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r>
      <w:tr w14:paraId="24EEEB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CF676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F3A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风管温湿度传感器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0D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 DC供电，NTC10KⅢ温度阻值输出，B值3636，湿度：0～10V输出，三线制，湿度范围：0～100%RH，湿度精度：±5%RH，探头长度：200mm，IP65，外壳防火等级：UL94-V0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9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C77E3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r>
      <w:tr w14:paraId="4C51B6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31E2B0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C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风管二氧化碳传感器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BDF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24VAC/DC供电，输出：0～10V三线制，测量范围：0～2000ppm，精度：±（50PPM+5%reading），探头长度：200mm，IP65，外壳防火等级：UL94-V0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E5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9DBB9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r>
      <w:tr w14:paraId="2A0CFE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57BA2F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5A4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风机压差开关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36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压差开关，30～300Pa ，上下限开关回差±15%，开关差设定20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C6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2D796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r>
      <w:tr w14:paraId="3272E4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9310B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76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滤网压差开关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ED5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压差开关，200～1000Pa ，上下限开关回差±15%，开关差设定100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A1F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FD55F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r>
      <w:tr w14:paraId="2980CB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1115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20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超声波流量计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ECF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分体壁挂式，24V DC供电，输出：4～20mA+RS485，介质：水，温度：常温，压力：1.6MPa，量程：满量程，安装形式：外夹式TM-1标准中型，默认线长：5m，订货时需要确定准确口径：DN50-DN700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471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D906B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2E13DD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DBF23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85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压力传感器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EE0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24VDC供电，输出：0～10V三线制，测量范围：0～1.6Mpa，精度：±0.5%FS，螺纹接口G1/2，IP65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080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59D5F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r>
      <w:tr w14:paraId="14DD61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9F443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C5D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液位开关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8F6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防护等级IP68，开关角度±45°，最大深度1BAR，5米线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A00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3BD7E3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r>
      <w:tr w14:paraId="27666A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17D08A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8A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室内氟利昂传感器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064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 DC/AC供电，继电器输出，IP30，外壳防火等级：UL94-V0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19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6FAF1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r w14:paraId="1240A6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4122D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63A4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室内可燃气传感器</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7CAB8C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24V DC供电，输出：0～10V三线制，测量范围：0～100%LEL，精度：±5%FS，IP30，外壳防火等级：UL94-V0</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63E66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nil"/>
            </w:tcBorders>
            <w:shd w:val="clear" w:color="auto" w:fill="auto"/>
            <w:noWrap/>
            <w:vAlign w:val="center"/>
          </w:tcPr>
          <w:p w14:paraId="078FDB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r>
      <w:tr w14:paraId="3FB6C3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6D466A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C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联网型风机盘管液晶温控器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C99A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风机盘管液晶温控器，modbus，两管，白色按键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66A15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22911D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r>
      <w:tr w14:paraId="5CF16F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bottom w:val="single" w:color="000000" w:sz="4" w:space="0"/>
              <w:right w:val="single" w:color="000000" w:sz="4" w:space="0"/>
            </w:tcBorders>
            <w:shd w:val="clear" w:color="auto" w:fill="auto"/>
            <w:vAlign w:val="center"/>
          </w:tcPr>
          <w:p w14:paraId="7922AC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ED2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单总线Modbus RTU/BACNet IP网关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4D73EB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1、Modbus RTU转Bacnet TCP接口网关，32个设备动态支持256点 1网1串,1个RS485/232(复用）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A12D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0" w:type="auto"/>
            <w:tcBorders>
              <w:top w:val="single" w:color="000000" w:sz="4" w:space="0"/>
              <w:left w:val="single" w:color="000000" w:sz="4" w:space="0"/>
              <w:bottom w:val="single" w:color="000000" w:sz="4" w:space="0"/>
            </w:tcBorders>
            <w:shd w:val="clear" w:color="auto" w:fill="auto"/>
            <w:noWrap/>
            <w:vAlign w:val="center"/>
          </w:tcPr>
          <w:p w14:paraId="1C4297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r>
      <w:tr w14:paraId="15269E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0" w:type="auto"/>
            <w:tcBorders>
              <w:top w:val="single" w:color="000000" w:sz="4" w:space="0"/>
              <w:right w:val="single" w:color="000000" w:sz="4" w:space="0"/>
            </w:tcBorders>
            <w:shd w:val="clear" w:color="auto" w:fill="auto"/>
            <w:vAlign w:val="center"/>
          </w:tcPr>
          <w:p w14:paraId="1D92E5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0" w:type="auto"/>
            <w:tcBorders>
              <w:top w:val="single" w:color="000000" w:sz="4" w:space="0"/>
              <w:left w:val="single" w:color="000000" w:sz="4" w:space="0"/>
              <w:right w:val="single" w:color="000000" w:sz="4" w:space="0"/>
            </w:tcBorders>
            <w:shd w:val="clear" w:color="auto" w:fill="auto"/>
            <w:noWrap/>
            <w:vAlign w:val="center"/>
          </w:tcPr>
          <w:p w14:paraId="7FE571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综合功能调试费：</w:t>
            </w:r>
          </w:p>
        </w:tc>
        <w:tc>
          <w:tcPr>
            <w:tcW w:w="0" w:type="auto"/>
            <w:tcBorders>
              <w:top w:val="single" w:color="000000" w:sz="4" w:space="0"/>
              <w:left w:val="single" w:color="000000" w:sz="4" w:space="0"/>
              <w:right w:val="single" w:color="000000" w:sz="4" w:space="0"/>
            </w:tcBorders>
            <w:shd w:val="clear" w:color="auto" w:fill="auto"/>
            <w:vAlign w:val="center"/>
          </w:tcPr>
          <w:p w14:paraId="630E0DB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符合设计验收规范要求</w:t>
            </w:r>
          </w:p>
        </w:tc>
        <w:tc>
          <w:tcPr>
            <w:tcW w:w="0" w:type="auto"/>
            <w:tcBorders>
              <w:top w:val="single" w:color="000000" w:sz="4" w:space="0"/>
              <w:left w:val="single" w:color="000000" w:sz="4" w:space="0"/>
              <w:right w:val="single" w:color="000000" w:sz="4" w:space="0"/>
            </w:tcBorders>
            <w:shd w:val="clear" w:color="auto" w:fill="auto"/>
            <w:noWrap/>
            <w:vAlign w:val="center"/>
          </w:tcPr>
          <w:p w14:paraId="4DF402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w:t>
            </w:r>
          </w:p>
        </w:tc>
        <w:tc>
          <w:tcPr>
            <w:tcW w:w="0" w:type="auto"/>
            <w:tcBorders>
              <w:top w:val="single" w:color="000000" w:sz="4" w:space="0"/>
              <w:left w:val="single" w:color="000000" w:sz="4" w:space="0"/>
            </w:tcBorders>
            <w:shd w:val="clear" w:color="auto" w:fill="auto"/>
            <w:noWrap/>
            <w:vAlign w:val="center"/>
          </w:tcPr>
          <w:p w14:paraId="59FC89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r>
    </w:tbl>
    <w:p w14:paraId="38B66578">
      <w:pPr>
        <w:rPr>
          <w:rFonts w:hint="eastAsia" w:ascii="宋体" w:hAnsi="宋体" w:eastAsia="宋体" w:cs="宋体"/>
          <w:bCs/>
          <w:color w:val="auto"/>
          <w:sz w:val="24"/>
          <w:szCs w:val="24"/>
          <w:highlight w:val="none"/>
          <w:lang w:eastAsia="zh-CN"/>
        </w:rPr>
      </w:pPr>
    </w:p>
    <w:p w14:paraId="7A06525C">
      <w:pPr>
        <w:pStyle w:val="2"/>
        <w:rPr>
          <w:rFonts w:hint="eastAsia"/>
          <w:lang w:eastAsia="zh-CN"/>
        </w:rPr>
      </w:pPr>
    </w:p>
    <w:p w14:paraId="7F014BEB">
      <w:pPr>
        <w:rPr>
          <w:rFonts w:hint="default"/>
          <w:lang w:val="en-US" w:eastAsia="zh-CN"/>
        </w:rPr>
      </w:pP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采购</w:t>
      </w:r>
      <w:r>
        <w:rPr>
          <w:rFonts w:hint="eastAsia" w:ascii="宋体" w:hAnsi="宋体" w:cs="宋体"/>
          <w:bCs/>
          <w:sz w:val="24"/>
          <w:highlight w:val="none"/>
          <w:lang w:val="en-US" w:eastAsia="zh-CN"/>
        </w:rPr>
        <w:t>最高限价及有效报价</w:t>
      </w:r>
      <w:r>
        <w:rPr>
          <w:rFonts w:hint="eastAsia" w:ascii="宋体" w:hAnsi="宋体" w:cs="宋体"/>
          <w:bCs/>
          <w:color w:val="auto"/>
          <w:sz w:val="24"/>
          <w:szCs w:val="24"/>
          <w:highlight w:val="none"/>
          <w:lang w:val="en-US" w:eastAsia="zh-CN"/>
        </w:rPr>
        <w:t>：</w:t>
      </w:r>
    </w:p>
    <w:p w14:paraId="5875B6F6">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1、</w:t>
      </w:r>
      <w:r>
        <w:rPr>
          <w:rFonts w:hint="eastAsia" w:ascii="宋体" w:hAnsi="宋体" w:cs="宋体"/>
          <w:b/>
          <w:bCs w:val="0"/>
          <w:sz w:val="24"/>
          <w:highlight w:val="none"/>
          <w:lang w:val="en-US" w:eastAsia="zh-CN"/>
        </w:rPr>
        <w:t>本项目暂定最高限价为535149.00元</w:t>
      </w:r>
      <w:r>
        <w:rPr>
          <w:rFonts w:hint="eastAsia" w:ascii="宋体" w:hAnsi="宋体" w:cs="宋体"/>
          <w:bCs/>
          <w:sz w:val="24"/>
          <w:highlight w:val="none"/>
          <w:lang w:val="en-US" w:eastAsia="zh-CN"/>
        </w:rPr>
        <w:t>，此金额为预估的采购金额，结算以实际发生金额为准。</w:t>
      </w:r>
    </w:p>
    <w:p w14:paraId="1E1F4C88">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2、有效报价：供应商总价报价在最高限价（不含本身）以下且供应商报价不低于其成本为有效报价，超出本项目最高限价的视为原则性不响应谈判文件要求，作否决报价处理。</w:t>
      </w:r>
    </w:p>
    <w:p w14:paraId="582E2919">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7F02D476">
      <w:pPr>
        <w:rPr>
          <w:rFonts w:hint="default"/>
          <w:lang w:val="en-US" w:eastAsia="zh-CN"/>
        </w:rPr>
      </w:pPr>
    </w:p>
    <w:p w14:paraId="65119918">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三、质量标准及技术要求</w:t>
      </w:r>
    </w:p>
    <w:p w14:paraId="7A2D6B17">
      <w:pPr>
        <w:spacing w:line="360" w:lineRule="auto"/>
        <w:ind w:firstLine="480" w:firstLineChars="200"/>
        <w:rPr>
          <w:rFonts w:hint="eastAsia" w:ascii="宋体" w:hAnsi="宋体" w:cs="宋体"/>
          <w:b w:val="0"/>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 w:val="0"/>
          <w:bCs/>
          <w:sz w:val="24"/>
          <w:highlight w:val="none"/>
          <w:lang w:val="en-US" w:eastAsia="zh-CN"/>
        </w:rPr>
        <w:t>产品质量符合国标要求以及设计技术规范要求，需供应商现场勘察复核图纸，能配合甲方提供样品送样。</w:t>
      </w:r>
    </w:p>
    <w:p w14:paraId="00FA405B">
      <w:pPr>
        <w:spacing w:line="360" w:lineRule="auto"/>
        <w:ind w:firstLine="480" w:firstLineChars="200"/>
        <w:rPr>
          <w:rFonts w:hint="eastAsia" w:ascii="宋体" w:hAnsi="宋体" w:cs="宋体"/>
          <w:b w:val="0"/>
          <w:bCs/>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二</w:t>
      </w:r>
      <w:r>
        <w:rPr>
          <w:rFonts w:hint="eastAsia" w:ascii="宋体" w:hAnsi="宋体" w:cs="宋体"/>
          <w:bCs/>
          <w:color w:val="auto"/>
          <w:sz w:val="24"/>
          <w:highlight w:val="none"/>
          <w:lang w:eastAsia="zh-CN"/>
        </w:rPr>
        <w:t>）</w:t>
      </w:r>
      <w:r>
        <w:rPr>
          <w:rFonts w:hint="eastAsia" w:ascii="宋体" w:hAnsi="宋体" w:cs="宋体"/>
          <w:b w:val="0"/>
          <w:bCs/>
          <w:sz w:val="24"/>
          <w:highlight w:val="none"/>
          <w:lang w:val="en-US" w:eastAsia="zh-CN"/>
        </w:rPr>
        <w:t>可以集成智能照明系统、暖通要求公共区域的风机盘管要做集中控制、电力监控、能耗等，由于部分系统设备是甲供，需要充分考虑协议对接，需要一定可以集成，协议对接或者定制开发不另外提供费用，需要厂家根据清单列项综合考虑。</w:t>
      </w:r>
    </w:p>
    <w:p w14:paraId="0D71DC02">
      <w:pPr>
        <w:spacing w:line="360" w:lineRule="auto"/>
        <w:ind w:firstLine="482" w:firstLineChars="200"/>
        <w:rPr>
          <w:rFonts w:hint="eastAsia" w:ascii="宋体" w:hAnsi="宋体" w:cs="宋体"/>
          <w:b/>
          <w:bCs w:val="0"/>
          <w:sz w:val="24"/>
          <w:highlight w:val="none"/>
          <w:lang w:val="en-US" w:eastAsia="zh-CN"/>
        </w:rPr>
      </w:pPr>
      <w:r>
        <w:rPr>
          <w:rFonts w:hint="eastAsia" w:ascii="宋体" w:hAnsi="宋体" w:cs="宋体"/>
          <w:b/>
          <w:bCs w:val="0"/>
          <w:color w:val="auto"/>
          <w:sz w:val="24"/>
          <w:highlight w:val="none"/>
          <w:lang w:eastAsia="zh-CN"/>
        </w:rPr>
        <w:t>（</w:t>
      </w:r>
      <w:r>
        <w:rPr>
          <w:rFonts w:hint="eastAsia" w:ascii="宋体" w:hAnsi="宋体" w:cs="宋体"/>
          <w:b/>
          <w:bCs w:val="0"/>
          <w:color w:val="auto"/>
          <w:sz w:val="24"/>
          <w:highlight w:val="none"/>
          <w:lang w:val="en-US" w:eastAsia="zh-CN"/>
        </w:rPr>
        <w:t>三</w:t>
      </w:r>
      <w:r>
        <w:rPr>
          <w:rFonts w:hint="eastAsia" w:ascii="宋体" w:hAnsi="宋体" w:cs="宋体"/>
          <w:b/>
          <w:bCs w:val="0"/>
          <w:color w:val="auto"/>
          <w:sz w:val="24"/>
          <w:highlight w:val="none"/>
          <w:lang w:eastAsia="zh-CN"/>
        </w:rPr>
        <w:t>）</w:t>
      </w:r>
      <w:r>
        <w:rPr>
          <w:rFonts w:hint="eastAsia" w:ascii="宋体" w:hAnsi="宋体" w:cs="宋体"/>
          <w:b/>
          <w:bCs w:val="0"/>
          <w:sz w:val="24"/>
          <w:highlight w:val="none"/>
        </w:rPr>
        <w:t>应</w:t>
      </w:r>
      <w:r>
        <w:rPr>
          <w:rFonts w:hint="eastAsia" w:ascii="宋体" w:hAnsi="宋体" w:cs="宋体"/>
          <w:b/>
          <w:bCs w:val="0"/>
          <w:sz w:val="24"/>
          <w:highlight w:val="none"/>
          <w:lang w:val="en-US" w:eastAsia="zh-CN"/>
        </w:rPr>
        <w:t>邀单位需提供合格证、第三方检测报告（</w:t>
      </w:r>
      <w:r>
        <w:rPr>
          <w:rFonts w:hint="default" w:ascii="宋体" w:hAnsi="宋体" w:cs="宋体"/>
          <w:b/>
          <w:bCs w:val="0"/>
          <w:sz w:val="24"/>
          <w:highlight w:val="none"/>
          <w:lang w:val="en-US" w:eastAsia="zh-CN"/>
        </w:rPr>
        <w:t>近两年期</w:t>
      </w:r>
      <w:r>
        <w:rPr>
          <w:rFonts w:hint="eastAsia" w:ascii="宋体" w:hAnsi="宋体" w:cs="宋体"/>
          <w:b/>
          <w:bCs w:val="0"/>
          <w:sz w:val="24"/>
          <w:highlight w:val="none"/>
          <w:lang w:val="en-US" w:eastAsia="zh-CN"/>
        </w:rPr>
        <w:t>）、营业执照、ISO证书、安全生产许可证、考察报告</w:t>
      </w:r>
      <w:r>
        <w:rPr>
          <w:rFonts w:hint="default" w:ascii="宋体" w:hAnsi="宋体" w:cs="宋体"/>
          <w:b/>
          <w:bCs w:val="0"/>
          <w:sz w:val="24"/>
          <w:highlight w:val="none"/>
          <w:lang w:val="en-US" w:eastAsia="zh-CN"/>
        </w:rPr>
        <w:t>（需要厂家配合</w:t>
      </w:r>
      <w:r>
        <w:rPr>
          <w:rFonts w:hint="eastAsia" w:ascii="宋体" w:hAnsi="宋体" w:cs="宋体"/>
          <w:b/>
          <w:bCs w:val="0"/>
          <w:sz w:val="24"/>
          <w:highlight w:val="none"/>
          <w:lang w:val="en-US" w:eastAsia="zh-CN"/>
        </w:rPr>
        <w:t>提供</w:t>
      </w:r>
      <w:r>
        <w:rPr>
          <w:rFonts w:hint="default" w:ascii="宋体" w:hAnsi="宋体" w:cs="宋体"/>
          <w:b/>
          <w:bCs w:val="0"/>
          <w:sz w:val="24"/>
          <w:highlight w:val="none"/>
          <w:lang w:val="en-US" w:eastAsia="zh-CN"/>
        </w:rPr>
        <w:t>）</w:t>
      </w:r>
      <w:r>
        <w:rPr>
          <w:rFonts w:hint="eastAsia" w:ascii="宋体" w:hAnsi="宋体" w:cs="宋体"/>
          <w:b/>
          <w:bCs w:val="0"/>
          <w:sz w:val="24"/>
          <w:highlight w:val="none"/>
          <w:lang w:val="en-US" w:eastAsia="zh-CN"/>
        </w:rPr>
        <w:t>、质量承诺书、厂家的业绩证明等。</w:t>
      </w:r>
    </w:p>
    <w:p w14:paraId="7DE12C31">
      <w:pPr>
        <w:spacing w:line="360" w:lineRule="auto"/>
        <w:ind w:firstLine="480" w:firstLineChars="200"/>
        <w:rPr>
          <w:rFonts w:hint="default" w:ascii="宋体" w:hAnsi="宋体" w:cs="宋体"/>
          <w:b w:val="0"/>
          <w:bCs/>
          <w:color w:val="auto"/>
          <w:sz w:val="24"/>
          <w:highlight w:val="none"/>
          <w:lang w:val="en-US" w:eastAsia="zh-CN"/>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四</w:t>
      </w:r>
      <w:r>
        <w:rPr>
          <w:rFonts w:hint="eastAsia" w:ascii="宋体" w:hAnsi="宋体" w:cs="宋体"/>
          <w:bCs/>
          <w:color w:val="auto"/>
          <w:sz w:val="24"/>
          <w:highlight w:val="none"/>
          <w:lang w:eastAsia="zh-CN"/>
        </w:rPr>
        <w:t>）</w:t>
      </w:r>
      <w:r>
        <w:rPr>
          <w:rFonts w:hint="eastAsia" w:ascii="宋体" w:hAnsi="宋体" w:cs="宋体"/>
          <w:b w:val="0"/>
          <w:bCs/>
          <w:color w:val="auto"/>
          <w:sz w:val="24"/>
          <w:highlight w:val="none"/>
          <w:lang w:val="en-US" w:eastAsia="zh-CN"/>
        </w:rPr>
        <w:t>为了保证项目质量，选取知名品牌合作。</w:t>
      </w:r>
    </w:p>
    <w:p w14:paraId="788E7B0A">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4240447C">
      <w:pPr>
        <w:rPr>
          <w:rFonts w:hint="default"/>
          <w:lang w:val="en-US" w:eastAsia="zh-CN"/>
        </w:rPr>
      </w:pPr>
    </w:p>
    <w:p w14:paraId="54CE2BF5">
      <w:pPr>
        <w:pStyle w:val="2"/>
        <w:rPr>
          <w:rFonts w:hint="eastAsia"/>
          <w:lang w:val="en-US" w:eastAsia="zh-CN"/>
        </w:rPr>
      </w:pPr>
    </w:p>
    <w:p w14:paraId="38C51182">
      <w:pPr>
        <w:spacing w:line="360" w:lineRule="auto"/>
        <w:ind w:firstLine="482" w:firstLineChars="200"/>
        <w:rPr>
          <w:rFonts w:hint="eastAsia" w:ascii="宋体" w:hAnsi="宋体" w:cs="宋体"/>
          <w:b/>
          <w:bCs w:val="0"/>
          <w:sz w:val="24"/>
          <w:highlight w:val="none"/>
        </w:rPr>
      </w:pPr>
      <w:r>
        <w:rPr>
          <w:rFonts w:hint="eastAsia" w:ascii="宋体" w:hAnsi="宋体" w:cs="宋体"/>
          <w:b/>
          <w:bCs w:val="0"/>
          <w:sz w:val="24"/>
          <w:highlight w:val="none"/>
          <w:lang w:val="en-US" w:eastAsia="zh-CN"/>
        </w:rPr>
        <w:t>四、货</w:t>
      </w:r>
      <w:r>
        <w:rPr>
          <w:rFonts w:hint="eastAsia" w:ascii="宋体" w:hAnsi="宋体" w:cs="宋体"/>
          <w:b/>
          <w:bCs w:val="0"/>
          <w:sz w:val="24"/>
          <w:highlight w:val="none"/>
        </w:rPr>
        <w:t>期要求</w:t>
      </w:r>
      <w:r>
        <w:rPr>
          <w:rFonts w:hint="eastAsia" w:ascii="宋体" w:hAnsi="宋体" w:cs="宋体"/>
          <w:b/>
          <w:bCs w:val="0"/>
          <w:sz w:val="24"/>
          <w:highlight w:val="none"/>
          <w:lang w:val="en-US" w:eastAsia="zh-CN"/>
        </w:rPr>
        <w:t>和</w:t>
      </w:r>
      <w:r>
        <w:rPr>
          <w:rFonts w:hint="eastAsia" w:ascii="宋体" w:hAnsi="宋体" w:eastAsia="宋体" w:cs="宋体"/>
          <w:b/>
          <w:bCs w:val="0"/>
          <w:sz w:val="24"/>
          <w:szCs w:val="24"/>
          <w:highlight w:val="none"/>
          <w:lang w:val="en-US" w:eastAsia="zh-CN"/>
        </w:rPr>
        <w:t>送货地点及联系人</w:t>
      </w:r>
    </w:p>
    <w:p w14:paraId="0132FB59">
      <w:pPr>
        <w:spacing w:line="360" w:lineRule="auto"/>
        <w:ind w:firstLine="480" w:firstLineChars="200"/>
        <w:outlineLvl w:val="0"/>
        <w:rPr>
          <w:rFonts w:hint="eastAsia" w:ascii="宋体" w:hAnsi="宋体" w:cs="宋体"/>
          <w:bCs/>
          <w:sz w:val="24"/>
          <w:highlight w:val="none"/>
        </w:rPr>
      </w:pPr>
      <w:r>
        <w:rPr>
          <w:rFonts w:hint="eastAsia" w:ascii="宋体" w:hAnsi="宋体" w:cs="宋体"/>
          <w:bCs/>
          <w:sz w:val="24"/>
          <w:highlight w:val="none"/>
          <w:lang w:val="en-US" w:eastAsia="zh-CN"/>
        </w:rPr>
        <w:t>货期：7天</w:t>
      </w:r>
      <w:r>
        <w:rPr>
          <w:rFonts w:hint="eastAsia" w:ascii="宋体" w:hAnsi="宋体" w:cs="宋体"/>
          <w:bCs/>
          <w:sz w:val="24"/>
          <w:highlight w:val="none"/>
        </w:rPr>
        <w:t>。</w:t>
      </w:r>
    </w:p>
    <w:p w14:paraId="690C9A96">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 xml:space="preserve">送货地点及联系人：佛山市禅城区桂澜路东侧、魁奇路北侧地块 ，罗永彬18929809661 </w:t>
      </w:r>
    </w:p>
    <w:p w14:paraId="69157B67">
      <w:pPr>
        <w:pStyle w:val="2"/>
        <w:rPr>
          <w:rFonts w:hint="eastAsia"/>
          <w:lang w:val="en-US" w:eastAsia="zh-CN"/>
        </w:rPr>
      </w:pPr>
    </w:p>
    <w:p w14:paraId="4BF42002">
      <w:pPr>
        <w:autoSpaceDE w:val="0"/>
        <w:autoSpaceDN w:val="0"/>
        <w:adjustRightInd w:val="0"/>
        <w:spacing w:line="360" w:lineRule="auto"/>
        <w:ind w:firstLine="482" w:firstLineChars="200"/>
        <w:jc w:val="left"/>
        <w:rPr>
          <w:rFonts w:hint="default" w:ascii="宋体" w:hAnsi="宋体" w:eastAsia="宋体" w:cs="宋体"/>
          <w:b/>
          <w:bCs w:val="0"/>
          <w:sz w:val="24"/>
          <w:highlight w:val="none"/>
          <w:lang w:val="en-US" w:eastAsia="zh-CN"/>
        </w:rPr>
      </w:pPr>
      <w:r>
        <w:rPr>
          <w:rFonts w:hint="eastAsia" w:ascii="宋体" w:hAnsi="宋体" w:cs="宋体"/>
          <w:b/>
          <w:bCs w:val="0"/>
          <w:sz w:val="24"/>
          <w:highlight w:val="none"/>
        </w:rPr>
        <w:t>五、</w:t>
      </w:r>
      <w:r>
        <w:rPr>
          <w:rFonts w:hint="eastAsia" w:ascii="宋体" w:hAnsi="宋体" w:cs="宋体"/>
          <w:b/>
          <w:bCs w:val="0"/>
          <w:sz w:val="24"/>
          <w:highlight w:val="none"/>
          <w:lang w:val="en-US" w:eastAsia="zh-CN"/>
        </w:rPr>
        <w:t>支付条款</w:t>
      </w:r>
    </w:p>
    <w:p w14:paraId="63DEC96C">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预付款30%，货到验收合格并调试完成后支付65%，剩余5%作为质保金，质保年限满第一年后支付剩余全部5%质保金。</w:t>
      </w:r>
    </w:p>
    <w:p w14:paraId="37FC2C38">
      <w:pPr>
        <w:pStyle w:val="2"/>
        <w:rPr>
          <w:rFonts w:hint="eastAsia" w:ascii="宋体" w:hAnsi="宋体" w:cs="宋体"/>
          <w:bCs/>
          <w:sz w:val="24"/>
          <w:highlight w:val="none"/>
          <w:lang w:val="en-US" w:eastAsia="zh-CN"/>
        </w:rPr>
      </w:pPr>
    </w:p>
    <w:p w14:paraId="3AAF2D29">
      <w:pPr>
        <w:numPr>
          <w:ilvl w:val="0"/>
          <w:numId w:val="2"/>
        </w:numPr>
        <w:autoSpaceDE w:val="0"/>
        <w:autoSpaceDN w:val="0"/>
        <w:adjustRightInd w:val="0"/>
        <w:spacing w:line="360" w:lineRule="auto"/>
        <w:ind w:firstLine="482" w:firstLineChars="200"/>
        <w:jc w:val="left"/>
        <w:rPr>
          <w:rFonts w:hint="eastAsia" w:ascii="宋体" w:hAnsi="宋体" w:cs="宋体"/>
          <w:b/>
          <w:bCs w:val="0"/>
          <w:sz w:val="24"/>
          <w:highlight w:val="none"/>
          <w:lang w:val="en-US" w:eastAsia="zh-CN"/>
        </w:rPr>
      </w:pPr>
      <w:r>
        <w:rPr>
          <w:rFonts w:hint="eastAsia" w:ascii="宋体" w:hAnsi="宋体" w:cs="宋体"/>
          <w:b/>
          <w:bCs w:val="0"/>
          <w:sz w:val="24"/>
          <w:highlight w:val="none"/>
          <w:lang w:val="en-US" w:eastAsia="zh-CN"/>
        </w:rPr>
        <w:t>结算方式</w:t>
      </w:r>
    </w:p>
    <w:p w14:paraId="007FD3CA">
      <w:pPr>
        <w:spacing w:line="360" w:lineRule="auto"/>
        <w:ind w:firstLine="480" w:firstLineChars="200"/>
        <w:outlineLvl w:val="0"/>
        <w:rPr>
          <w:rFonts w:hint="eastAsia" w:ascii="宋体" w:hAnsi="宋体" w:cs="宋体"/>
          <w:bCs/>
          <w:sz w:val="24"/>
          <w:highlight w:val="none"/>
          <w:lang w:val="en-US" w:eastAsia="zh-CN"/>
        </w:rPr>
      </w:pPr>
      <w:r>
        <w:rPr>
          <w:rFonts w:hint="eastAsia" w:ascii="宋体" w:hAnsi="宋体" w:cs="宋体"/>
          <w:bCs/>
          <w:sz w:val="24"/>
          <w:highlight w:val="none"/>
          <w:lang w:val="en-US" w:eastAsia="zh-CN"/>
        </w:rPr>
        <w:t>对于清单内的货物，甲乙双方根据合同清单单价进行核对，核对无误后，双方签署送货单并按实结算，结算金额=成交单价×数量；对于清单外的货物，供应商有义务按市场优惠价向甲方供应，乙方报价经甲方审核确认后，以双方最终确认的采购订单合同按实结算。</w:t>
      </w:r>
    </w:p>
    <w:p w14:paraId="17D8952B">
      <w:pPr>
        <w:spacing w:line="360" w:lineRule="auto"/>
        <w:ind w:firstLine="480" w:firstLineChars="200"/>
        <w:rPr>
          <w:rFonts w:hint="default"/>
          <w:lang w:val="en-US" w:eastAsia="zh-CN"/>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0170EDD4">
      <w:pPr>
        <w:pStyle w:val="2"/>
        <w:rPr>
          <w:rFonts w:hint="default"/>
          <w:lang w:val="en-US" w:eastAsia="zh-CN"/>
        </w:rPr>
      </w:pPr>
    </w:p>
    <w:p w14:paraId="55095F54">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七、</w:t>
      </w:r>
      <w:r>
        <w:rPr>
          <w:rFonts w:hint="eastAsia" w:ascii="宋体" w:hAnsi="宋体" w:cs="宋体"/>
          <w:b/>
          <w:bCs w:val="0"/>
          <w:sz w:val="24"/>
          <w:highlight w:val="none"/>
        </w:rPr>
        <w:t>应邀人要求</w:t>
      </w:r>
    </w:p>
    <w:p w14:paraId="7CBFCF5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一</w:t>
      </w:r>
      <w:r>
        <w:rPr>
          <w:rFonts w:hint="eastAsia" w:ascii="宋体" w:hAnsi="宋体" w:eastAsia="宋体" w:cs="宋体"/>
          <w:bCs/>
          <w:color w:val="auto"/>
          <w:sz w:val="24"/>
          <w:szCs w:val="24"/>
          <w:highlight w:val="none"/>
          <w:lang w:eastAsia="zh-CN"/>
        </w:rPr>
        <w:t>）应邀人必须为在中华人民共和国境内注册的独立法人单位或其他组织，具有固定的经营场所，能独立承担民事责任和合同义务，具有法人或其他组织的营业执照等合法、完整、有效的资格证明文件。</w:t>
      </w:r>
    </w:p>
    <w:p w14:paraId="5D8D92C2">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）具备履行合同的能力</w:t>
      </w:r>
      <w:r>
        <w:rPr>
          <w:rFonts w:hint="eastAsia" w:ascii="宋体" w:hAnsi="宋体" w:eastAsia="宋体" w:cs="宋体"/>
          <w:bCs/>
          <w:color w:val="auto"/>
          <w:sz w:val="24"/>
          <w:szCs w:val="24"/>
          <w:highlight w:val="none"/>
          <w:lang w:val="en-US" w:eastAsia="zh-CN"/>
        </w:rPr>
        <w:t>及良好的售后服务团队</w:t>
      </w:r>
      <w:r>
        <w:rPr>
          <w:rFonts w:hint="eastAsia" w:ascii="宋体" w:hAnsi="宋体" w:eastAsia="宋体" w:cs="宋体"/>
          <w:bCs/>
          <w:color w:val="auto"/>
          <w:sz w:val="24"/>
          <w:szCs w:val="24"/>
          <w:highlight w:val="none"/>
          <w:lang w:eastAsia="zh-CN"/>
        </w:rPr>
        <w:t>，包括专业、技术资格和能力，资金、设备和其他物质设施状况，管理能力，经验、信誉和相应的从业人员。</w:t>
      </w:r>
    </w:p>
    <w:p w14:paraId="56B243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）应邀人没有处于被责令停业，投标资格被取消，财产被接管、冻结、破产状态。</w:t>
      </w:r>
    </w:p>
    <w:p w14:paraId="6363D0D0">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）应邀人在最近三年经营活动内，没有重大违法记录或严重违约或重大质量问题以及法律、行政法规规定的其他情形。</w:t>
      </w:r>
    </w:p>
    <w:p w14:paraId="64B76879">
      <w:pPr>
        <w:keepNext w:val="0"/>
        <w:keepLines w:val="0"/>
        <w:pageBreakBefore w:val="0"/>
        <w:widowControl w:val="0"/>
        <w:kinsoku/>
        <w:wordWrap/>
        <w:overflowPunct/>
        <w:topLinePunct w:val="0"/>
        <w:bidi w:val="0"/>
        <w:snapToGrid/>
        <w:spacing w:line="348" w:lineRule="auto"/>
        <w:ind w:firstLine="480" w:firstLineChars="200"/>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五</w:t>
      </w:r>
      <w:r>
        <w:rPr>
          <w:rFonts w:hint="eastAsia" w:ascii="宋体" w:hAnsi="宋体" w:eastAsia="宋体" w:cs="宋体"/>
          <w:bCs/>
          <w:color w:val="auto"/>
          <w:sz w:val="24"/>
          <w:szCs w:val="24"/>
          <w:highlight w:val="none"/>
          <w:lang w:eastAsia="zh-CN"/>
        </w:rPr>
        <w:t>）应邀人不得有弄虚作假、伪造文件等欺诈行为，否则取消投标资格，并列入我公司供应商黑名单，</w:t>
      </w:r>
      <w:r>
        <w:rPr>
          <w:rFonts w:hint="eastAsia" w:ascii="宋体" w:hAnsi="宋体" w:eastAsia="宋体" w:cs="宋体"/>
          <w:bCs/>
          <w:color w:val="auto"/>
          <w:sz w:val="24"/>
          <w:szCs w:val="24"/>
          <w:highlight w:val="none"/>
          <w:lang w:val="en-US" w:eastAsia="zh-CN"/>
        </w:rPr>
        <w:t>限制</w:t>
      </w:r>
      <w:r>
        <w:rPr>
          <w:rFonts w:hint="eastAsia" w:ascii="宋体" w:hAnsi="宋体" w:eastAsia="宋体" w:cs="宋体"/>
          <w:bCs/>
          <w:color w:val="auto"/>
          <w:sz w:val="24"/>
          <w:szCs w:val="24"/>
          <w:highlight w:val="none"/>
          <w:lang w:eastAsia="zh-CN"/>
        </w:rPr>
        <w:t>参加本公司任何</w:t>
      </w:r>
      <w:r>
        <w:rPr>
          <w:rFonts w:hint="eastAsia" w:ascii="宋体" w:hAnsi="宋体" w:eastAsia="宋体" w:cs="宋体"/>
          <w:bCs/>
          <w:color w:val="auto"/>
          <w:sz w:val="24"/>
          <w:szCs w:val="24"/>
          <w:highlight w:val="none"/>
          <w:lang w:val="en-US" w:eastAsia="zh-CN"/>
        </w:rPr>
        <w:t>招标、询价</w:t>
      </w:r>
      <w:r>
        <w:rPr>
          <w:rFonts w:hint="eastAsia" w:ascii="宋体" w:hAnsi="宋体" w:eastAsia="宋体" w:cs="宋体"/>
          <w:bCs/>
          <w:color w:val="auto"/>
          <w:sz w:val="24"/>
          <w:szCs w:val="24"/>
          <w:highlight w:val="none"/>
          <w:lang w:eastAsia="zh-CN"/>
        </w:rPr>
        <w:t>活动。</w:t>
      </w:r>
    </w:p>
    <w:p w14:paraId="008C5121">
      <w:pPr>
        <w:spacing w:line="360" w:lineRule="auto"/>
        <w:ind w:firstLine="480" w:firstLineChars="200"/>
        <w:rPr>
          <w:rFonts w:hint="eastAsia"/>
          <w:lang w:eastAsia="zh-CN"/>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1A31940A">
      <w:pPr>
        <w:pStyle w:val="2"/>
        <w:rPr>
          <w:rFonts w:hint="eastAsia"/>
          <w:lang w:eastAsia="zh-CN"/>
        </w:rPr>
      </w:pPr>
    </w:p>
    <w:p w14:paraId="385A3229">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val="0"/>
          <w:sz w:val="24"/>
          <w:highlight w:val="none"/>
          <w:lang w:val="en-US" w:eastAsia="zh-CN"/>
        </w:rPr>
        <w:t>八</w:t>
      </w:r>
      <w:r>
        <w:rPr>
          <w:rFonts w:hint="eastAsia" w:ascii="宋体" w:hAnsi="宋体" w:cs="宋体"/>
          <w:b/>
          <w:bCs w:val="0"/>
          <w:sz w:val="24"/>
          <w:highlight w:val="none"/>
        </w:rPr>
        <w:t>、报价要求</w:t>
      </w:r>
    </w:p>
    <w:p w14:paraId="7C7ACD5C">
      <w:pPr>
        <w:spacing w:line="360" w:lineRule="auto"/>
        <w:ind w:firstLine="480" w:firstLineChars="200"/>
        <w:rPr>
          <w:rFonts w:hint="eastAsia" w:ascii="宋体" w:hAnsi="宋体" w:cs="宋体"/>
          <w:bCs/>
          <w:sz w:val="24"/>
          <w:highlight w:val="none"/>
        </w:rPr>
      </w:pP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一</w:t>
      </w:r>
      <w:r>
        <w:rPr>
          <w:rFonts w:hint="eastAsia" w:ascii="宋体" w:hAnsi="宋体" w:cs="宋体"/>
          <w:bCs/>
          <w:color w:val="auto"/>
          <w:sz w:val="24"/>
          <w:highlight w:val="none"/>
          <w:lang w:eastAsia="zh-CN"/>
        </w:rPr>
        <w:t>）</w:t>
      </w:r>
      <w:r>
        <w:rPr>
          <w:rFonts w:hint="eastAsia" w:ascii="宋体" w:hAnsi="宋体" w:cs="宋体"/>
          <w:bCs/>
          <w:sz w:val="24"/>
          <w:highlight w:val="none"/>
        </w:rPr>
        <w:t>应邀单位应结合自身技术和管理水平、经营状况和</w:t>
      </w:r>
      <w:r>
        <w:rPr>
          <w:rFonts w:hint="eastAsia" w:ascii="宋体" w:hAnsi="宋体" w:cs="宋体"/>
          <w:bCs/>
          <w:sz w:val="24"/>
          <w:highlight w:val="none"/>
          <w:lang w:val="en-US" w:eastAsia="zh-CN"/>
        </w:rPr>
        <w:t>询价</w:t>
      </w:r>
      <w:r>
        <w:rPr>
          <w:rFonts w:hint="eastAsia" w:ascii="宋体" w:hAnsi="宋体" w:cs="宋体"/>
          <w:bCs/>
          <w:sz w:val="24"/>
          <w:highlight w:val="none"/>
        </w:rPr>
        <w:t>文件要求，报出</w:t>
      </w:r>
      <w:r>
        <w:rPr>
          <w:rFonts w:hint="eastAsia" w:ascii="宋体" w:hAnsi="宋体" w:cs="宋体"/>
          <w:bCs/>
          <w:sz w:val="24"/>
          <w:highlight w:val="none"/>
          <w:lang w:val="en-US" w:eastAsia="zh-CN"/>
        </w:rPr>
        <w:t>投标</w:t>
      </w:r>
      <w:r>
        <w:rPr>
          <w:rFonts w:hint="eastAsia" w:ascii="宋体" w:hAnsi="宋体" w:cs="宋体"/>
          <w:bCs/>
          <w:sz w:val="24"/>
          <w:highlight w:val="none"/>
        </w:rPr>
        <w:t>总价。</w:t>
      </w:r>
      <w:r>
        <w:rPr>
          <w:rFonts w:hint="eastAsia" w:ascii="宋体" w:hAnsi="宋体" w:cs="宋体"/>
          <w:bCs/>
          <w:sz w:val="24"/>
          <w:highlight w:val="none"/>
          <w:lang w:val="en-US" w:eastAsia="zh-CN"/>
        </w:rPr>
        <w:t>本次采购预算金额</w:t>
      </w:r>
      <w:r>
        <w:rPr>
          <w:rFonts w:hint="eastAsia" w:ascii="宋体" w:hAnsi="宋体" w:cs="宋体"/>
          <w:bCs/>
          <w:sz w:val="24"/>
          <w:highlight w:val="none"/>
        </w:rPr>
        <w:t>总价</w:t>
      </w:r>
      <w:r>
        <w:rPr>
          <w:rFonts w:hint="eastAsia" w:ascii="宋体" w:hAnsi="宋体" w:cs="宋体"/>
          <w:b/>
          <w:bCs w:val="0"/>
          <w:sz w:val="24"/>
          <w:highlight w:val="none"/>
          <w:u w:val="single"/>
          <w:lang w:val="en-US" w:eastAsia="zh-CN"/>
        </w:rPr>
        <w:t>535149.00元</w:t>
      </w:r>
      <w:r>
        <w:rPr>
          <w:rFonts w:hint="eastAsia" w:ascii="宋体" w:hAnsi="宋体" w:cs="宋体"/>
          <w:bCs/>
          <w:sz w:val="24"/>
          <w:highlight w:val="none"/>
        </w:rPr>
        <w:t>。</w:t>
      </w:r>
    </w:p>
    <w:p w14:paraId="48631E46">
      <w:pPr>
        <w:spacing w:line="360" w:lineRule="auto"/>
        <w:ind w:firstLine="480" w:firstLineChars="200"/>
        <w:rPr>
          <w:rFonts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二</w:t>
      </w:r>
      <w:r>
        <w:rPr>
          <w:rFonts w:hint="eastAsia" w:ascii="宋体" w:hAnsi="宋体" w:cs="宋体"/>
          <w:bCs/>
          <w:sz w:val="24"/>
          <w:highlight w:val="none"/>
          <w:lang w:eastAsia="zh-CN"/>
        </w:rPr>
        <w:t>）</w:t>
      </w:r>
      <w:r>
        <w:rPr>
          <w:rFonts w:hint="eastAsia" w:ascii="宋体" w:hAnsi="宋体" w:cs="宋体"/>
          <w:bCs/>
          <w:sz w:val="24"/>
          <w:highlight w:val="none"/>
        </w:rPr>
        <w:t>报价应为增值税含税价，请注明增值税率。</w:t>
      </w:r>
    </w:p>
    <w:p w14:paraId="21A926E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eastAsia="zh-CN"/>
        </w:rPr>
        <w:t>（</w:t>
      </w:r>
      <w:r>
        <w:rPr>
          <w:rFonts w:hint="eastAsia" w:ascii="宋体" w:hAnsi="宋体" w:cs="宋体"/>
          <w:bCs/>
          <w:sz w:val="24"/>
          <w:highlight w:val="none"/>
          <w:lang w:val="en-US" w:eastAsia="zh-CN"/>
        </w:rPr>
        <w:t>三</w:t>
      </w:r>
      <w:r>
        <w:rPr>
          <w:rFonts w:hint="eastAsia" w:ascii="宋体" w:hAnsi="宋体" w:cs="宋体"/>
          <w:bCs/>
          <w:sz w:val="24"/>
          <w:highlight w:val="none"/>
          <w:lang w:eastAsia="zh-CN"/>
        </w:rPr>
        <w:t>）</w:t>
      </w:r>
      <w:r>
        <w:rPr>
          <w:rFonts w:hint="eastAsia" w:ascii="宋体" w:hAnsi="宋体" w:cs="宋体"/>
          <w:bCs/>
          <w:sz w:val="24"/>
          <w:highlight w:val="none"/>
        </w:rPr>
        <w:t>应邀单位应按附件格式进行报价</w:t>
      </w:r>
      <w:r>
        <w:rPr>
          <w:rFonts w:hint="eastAsia" w:ascii="宋体" w:hAnsi="宋体" w:cs="宋体"/>
          <w:bCs/>
          <w:sz w:val="24"/>
          <w:highlight w:val="none"/>
          <w:lang w:eastAsia="zh-CN"/>
        </w:rPr>
        <w:t>，</w:t>
      </w:r>
      <w:r>
        <w:rPr>
          <w:rFonts w:hint="eastAsia" w:ascii="宋体" w:hAnsi="宋体" w:cs="宋体"/>
          <w:bCs/>
          <w:sz w:val="24"/>
          <w:highlight w:val="none"/>
          <w:lang w:val="en-US" w:eastAsia="zh-CN"/>
        </w:rPr>
        <w:t>小数点保留2位小数</w:t>
      </w:r>
      <w:r>
        <w:rPr>
          <w:rFonts w:hint="eastAsia" w:ascii="宋体" w:hAnsi="宋体" w:cs="宋体"/>
          <w:bCs/>
          <w:sz w:val="24"/>
          <w:highlight w:val="none"/>
        </w:rPr>
        <w:t>。</w:t>
      </w:r>
    </w:p>
    <w:p w14:paraId="75E5DE22">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502247EB">
      <w:pPr>
        <w:pStyle w:val="2"/>
        <w:ind w:left="0" w:leftChars="0" w:firstLine="0" w:firstLineChars="0"/>
        <w:rPr>
          <w:rFonts w:hint="eastAsia"/>
        </w:rPr>
      </w:pPr>
    </w:p>
    <w:p w14:paraId="298D8E1C">
      <w:pPr>
        <w:autoSpaceDE w:val="0"/>
        <w:autoSpaceDN w:val="0"/>
        <w:adjustRightInd w:val="0"/>
        <w:spacing w:line="360" w:lineRule="auto"/>
        <w:ind w:firstLine="482" w:firstLineChars="200"/>
        <w:jc w:val="left"/>
        <w:rPr>
          <w:rFonts w:hint="eastAsia" w:ascii="宋体" w:hAnsi="宋体" w:cs="宋体"/>
          <w:b/>
          <w:bCs w:val="0"/>
          <w:sz w:val="24"/>
          <w:highlight w:val="none"/>
        </w:rPr>
      </w:pPr>
      <w:r>
        <w:rPr>
          <w:rFonts w:hint="eastAsia" w:ascii="宋体" w:hAnsi="宋体" w:cs="宋体"/>
          <w:b/>
          <w:bCs/>
          <w:color w:val="000000"/>
          <w:kern w:val="0"/>
          <w:sz w:val="24"/>
          <w:szCs w:val="24"/>
          <w:lang w:val="en-US" w:eastAsia="zh-CN" w:bidi="zh-TW"/>
        </w:rPr>
        <w:t>九</w:t>
      </w:r>
      <w:r>
        <w:rPr>
          <w:rFonts w:hint="eastAsia" w:ascii="宋体" w:hAnsi="宋体" w:eastAsia="宋体" w:cs="宋体"/>
          <w:b/>
          <w:bCs/>
          <w:color w:val="000000"/>
          <w:kern w:val="0"/>
          <w:sz w:val="24"/>
          <w:szCs w:val="24"/>
          <w:lang w:val="zh-TW" w:eastAsia="zh-TW" w:bidi="zh-TW"/>
        </w:rPr>
        <w:t>、</w:t>
      </w:r>
      <w:r>
        <w:rPr>
          <w:rFonts w:hint="eastAsia" w:ascii="宋体" w:hAnsi="宋体" w:cs="宋体"/>
          <w:b/>
          <w:bCs w:val="0"/>
          <w:sz w:val="24"/>
          <w:highlight w:val="none"/>
        </w:rPr>
        <w:t>评标</w:t>
      </w:r>
    </w:p>
    <w:p w14:paraId="7C7ED4FE">
      <w:pPr>
        <w:spacing w:line="360" w:lineRule="auto"/>
        <w:ind w:firstLine="480" w:firstLineChars="200"/>
        <w:rPr>
          <w:rFonts w:hint="eastAsia" w:ascii="宋体" w:hAnsi="宋体" w:cs="宋体"/>
          <w:bCs/>
          <w:sz w:val="24"/>
          <w:highlight w:val="none"/>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46A737CD">
      <w:pPr>
        <w:pStyle w:val="2"/>
        <w:rPr>
          <w:rFonts w:hint="eastAsia"/>
        </w:rPr>
      </w:pPr>
    </w:p>
    <w:p w14:paraId="54DDA9B9">
      <w:pPr>
        <w:numPr>
          <w:ilvl w:val="0"/>
          <w:numId w:val="0"/>
        </w:numPr>
        <w:spacing w:line="360" w:lineRule="auto"/>
        <w:ind w:firstLine="482" w:firstLineChars="200"/>
        <w:rPr>
          <w:rFonts w:hint="eastAsia" w:ascii="宋体" w:hAnsi="宋体" w:eastAsia="宋体" w:cs="宋体"/>
          <w:b/>
          <w:bCs/>
          <w:color w:val="000000"/>
          <w:kern w:val="0"/>
          <w:sz w:val="24"/>
          <w:highlight w:val="none"/>
          <w:lang w:val="zh-TW" w:eastAsia="zh-TW" w:bidi="zh-TW"/>
        </w:rPr>
      </w:pPr>
      <w:r>
        <w:rPr>
          <w:rFonts w:hint="eastAsia"/>
          <w:b/>
          <w:bCs/>
          <w:color w:val="auto"/>
          <w:sz w:val="24"/>
          <w:highlight w:val="none"/>
          <w:lang w:val="en-US" w:eastAsia="zh-CN"/>
        </w:rPr>
        <w:t>十</w:t>
      </w:r>
      <w:r>
        <w:rPr>
          <w:rFonts w:hint="eastAsia"/>
          <w:b/>
          <w:bCs/>
          <w:color w:val="auto"/>
          <w:sz w:val="24"/>
          <w:highlight w:val="none"/>
        </w:rPr>
        <w:t>、</w:t>
      </w:r>
      <w:r>
        <w:rPr>
          <w:rFonts w:hint="eastAsia" w:ascii="宋体" w:hAnsi="宋体" w:eastAsia="宋体" w:cs="宋体"/>
          <w:b/>
          <w:bCs/>
          <w:color w:val="000000"/>
          <w:kern w:val="0"/>
          <w:sz w:val="24"/>
          <w:highlight w:val="none"/>
          <w:lang w:val="zh-TW" w:eastAsia="zh-TW" w:bidi="zh-TW"/>
        </w:rPr>
        <w:t>无效投标的认定</w:t>
      </w:r>
    </w:p>
    <w:p w14:paraId="391B9402">
      <w:pPr>
        <w:spacing w:line="360" w:lineRule="auto"/>
        <w:ind w:firstLine="410" w:firstLineChars="171"/>
        <w:rPr>
          <w:rFonts w:hint="eastAsia" w:ascii="宋体" w:hAnsi="宋体"/>
          <w:sz w:val="24"/>
          <w:szCs w:val="24"/>
          <w:highlight w:val="none"/>
          <w:lang w:val="en-US" w:eastAsia="zh-CN"/>
        </w:rPr>
      </w:pPr>
      <w:r>
        <w:rPr>
          <w:rFonts w:hint="eastAsia" w:ascii="宋体" w:hAnsi="宋体" w:cs="宋体"/>
          <w:bCs/>
          <w:sz w:val="24"/>
          <w:highlight w:val="none"/>
          <w:lang w:val="en-US" w:eastAsia="zh-CN"/>
        </w:rPr>
        <w:t>详细请见附件2、公开竞争性谈判采购文件-桂澜路东侧、魁奇路北侧地块（山姆）-智能化项目-BA系统采购</w:t>
      </w:r>
      <w:r>
        <w:rPr>
          <w:rFonts w:hint="eastAsia" w:ascii="宋体" w:hAnsi="宋体" w:cs="宋体"/>
          <w:bCs/>
          <w:sz w:val="24"/>
          <w:highlight w:val="none"/>
        </w:rPr>
        <w:t>。</w:t>
      </w:r>
    </w:p>
    <w:p w14:paraId="77E0511B">
      <w:pPr>
        <w:pStyle w:val="2"/>
      </w:pPr>
    </w:p>
    <w:p w14:paraId="317B5991">
      <w:pPr>
        <w:spacing w:line="360" w:lineRule="auto"/>
        <w:ind w:firstLine="482" w:firstLineChars="200"/>
        <w:rPr>
          <w:rFonts w:cs="宋体" w:asciiTheme="minorEastAsia" w:hAnsiTheme="minorEastAsia" w:eastAsiaTheme="minorEastAsia"/>
          <w:b/>
          <w:bCs/>
          <w:color w:val="auto"/>
          <w:sz w:val="24"/>
          <w:highlight w:val="none"/>
        </w:rPr>
      </w:pPr>
      <w:r>
        <w:rPr>
          <w:rFonts w:hint="eastAsia"/>
          <w:b/>
          <w:bCs/>
          <w:color w:val="auto"/>
          <w:sz w:val="24"/>
          <w:highlight w:val="none"/>
          <w:lang w:val="en-US" w:eastAsia="zh-CN"/>
        </w:rPr>
        <w:t>十一</w:t>
      </w:r>
      <w:r>
        <w:rPr>
          <w:rFonts w:hint="eastAsia"/>
          <w:b/>
          <w:bCs/>
          <w:color w:val="auto"/>
          <w:sz w:val="24"/>
          <w:highlight w:val="none"/>
        </w:rPr>
        <w:t>、</w:t>
      </w:r>
      <w:r>
        <w:rPr>
          <w:rFonts w:hint="eastAsia" w:asciiTheme="minorEastAsia" w:hAnsiTheme="minorEastAsia" w:eastAsiaTheme="minorEastAsia"/>
          <w:b/>
          <w:bCs/>
          <w:color w:val="auto"/>
          <w:sz w:val="24"/>
          <w:highlight w:val="none"/>
        </w:rPr>
        <w:t>投标文件提交</w:t>
      </w:r>
    </w:p>
    <w:p w14:paraId="38050E02">
      <w:pPr>
        <w:spacing w:line="360" w:lineRule="auto"/>
        <w:ind w:firstLine="410" w:firstLineChars="171"/>
        <w:rPr>
          <w:rFonts w:hint="default" w:ascii="宋体" w:hAnsi="宋体" w:cs="宋体"/>
          <w:bCs/>
          <w:sz w:val="24"/>
          <w:highlight w:val="none"/>
          <w:lang w:val="en-US" w:eastAsia="zh-CN"/>
        </w:rPr>
      </w:pPr>
      <w:r>
        <w:rPr>
          <w:rFonts w:hint="eastAsia" w:ascii="宋体" w:hAnsi="宋体" w:cs="宋体"/>
          <w:bCs/>
          <w:sz w:val="24"/>
          <w:highlight w:val="none"/>
          <w:lang w:val="zh-TW" w:eastAsia="zh-TW"/>
        </w:rPr>
        <w:t>（</w:t>
      </w:r>
      <w:r>
        <w:rPr>
          <w:rFonts w:hint="eastAsia" w:ascii="宋体" w:hAnsi="宋体" w:cs="宋体"/>
          <w:bCs/>
          <w:sz w:val="24"/>
          <w:highlight w:val="none"/>
          <w:lang w:val="en-US" w:eastAsia="zh-CN"/>
        </w:rPr>
        <w:t>一</w:t>
      </w:r>
      <w:r>
        <w:rPr>
          <w:rFonts w:hint="eastAsia" w:ascii="宋体" w:hAnsi="宋体" w:cs="宋体"/>
          <w:bCs/>
          <w:sz w:val="24"/>
          <w:highlight w:val="none"/>
          <w:lang w:val="zh-TW" w:eastAsia="zh-TW"/>
        </w:rPr>
        <w:t>）</w:t>
      </w:r>
      <w:r>
        <w:rPr>
          <w:rFonts w:hint="default" w:ascii="宋体" w:hAnsi="宋体" w:cs="宋体"/>
          <w:bCs/>
          <w:sz w:val="24"/>
          <w:highlight w:val="none"/>
          <w:lang w:val="en-US" w:eastAsia="zh-CN"/>
        </w:rPr>
        <w:t>报价文件和附件</w:t>
      </w:r>
      <w:r>
        <w:rPr>
          <w:rFonts w:hint="eastAsia" w:ascii="宋体" w:hAnsi="宋体" w:cs="宋体"/>
          <w:bCs/>
          <w:sz w:val="24"/>
          <w:highlight w:val="none"/>
          <w:lang w:val="en-US" w:eastAsia="zh-CN"/>
        </w:rPr>
        <w:t>2份</w:t>
      </w:r>
      <w:r>
        <w:rPr>
          <w:rFonts w:hint="default" w:ascii="宋体" w:hAnsi="宋体" w:cs="宋体"/>
          <w:bCs/>
          <w:sz w:val="24"/>
          <w:highlight w:val="none"/>
          <w:lang w:val="en-US" w:eastAsia="zh-CN"/>
        </w:rPr>
        <w:t>组成。</w:t>
      </w:r>
    </w:p>
    <w:p w14:paraId="6E1FAA86">
      <w:pPr>
        <w:spacing w:line="360" w:lineRule="auto"/>
        <w:ind w:firstLine="410" w:firstLineChars="171"/>
        <w:rPr>
          <w:rFonts w:hint="default" w:ascii="宋体" w:hAnsi="宋体" w:cs="宋体"/>
          <w:bCs/>
          <w:sz w:val="24"/>
          <w:highlight w:val="none"/>
          <w:lang w:val="en-US" w:eastAsia="zh-CN"/>
        </w:rPr>
      </w:pPr>
      <w:r>
        <w:rPr>
          <w:rFonts w:hint="eastAsia" w:ascii="宋体" w:hAnsi="宋体" w:cs="宋体"/>
          <w:bCs/>
          <w:sz w:val="24"/>
          <w:highlight w:val="none"/>
          <w:lang w:val="en-US" w:eastAsia="zh-CN"/>
        </w:rPr>
        <w:t>1、</w:t>
      </w:r>
      <w:r>
        <w:rPr>
          <w:rFonts w:hint="default" w:ascii="宋体" w:hAnsi="宋体" w:cs="宋体"/>
          <w:bCs/>
          <w:sz w:val="24"/>
          <w:highlight w:val="none"/>
          <w:lang w:val="en-US" w:eastAsia="zh-CN"/>
        </w:rPr>
        <w:t xml:space="preserve">报价文件部分主要包括下列内容: </w:t>
      </w:r>
    </w:p>
    <w:p w14:paraId="3184A45E">
      <w:pPr>
        <w:spacing w:line="360" w:lineRule="auto"/>
        <w:ind w:firstLine="890" w:firstLineChars="371"/>
        <w:rPr>
          <w:rFonts w:hint="default" w:ascii="宋体" w:hAnsi="宋体" w:cs="宋体"/>
          <w:bCs/>
          <w:sz w:val="24"/>
          <w:highlight w:val="none"/>
          <w:lang w:val="en-US" w:eastAsia="zh-CN"/>
        </w:rPr>
      </w:pPr>
      <w:r>
        <w:rPr>
          <w:rFonts w:hint="default" w:ascii="宋体" w:hAnsi="宋体" w:cs="宋体"/>
          <w:bCs/>
          <w:sz w:val="24"/>
          <w:highlight w:val="none"/>
          <w:lang w:val="en-US" w:eastAsia="zh-CN"/>
        </w:rPr>
        <w:t>报价函</w:t>
      </w:r>
      <w:r>
        <w:rPr>
          <w:rFonts w:hint="eastAsia" w:ascii="宋体" w:hAnsi="宋体" w:cs="宋体"/>
          <w:bCs/>
          <w:sz w:val="24"/>
          <w:highlight w:val="none"/>
          <w:lang w:val="en-US" w:eastAsia="zh-CN"/>
        </w:rPr>
        <w:t>和分项报价表</w:t>
      </w:r>
    </w:p>
    <w:p w14:paraId="3483F7F6">
      <w:pPr>
        <w:spacing w:line="360" w:lineRule="auto"/>
        <w:ind w:firstLine="410" w:firstLineChars="171"/>
        <w:rPr>
          <w:rFonts w:hint="default" w:ascii="宋体" w:hAnsi="宋体" w:cs="宋体"/>
          <w:bCs/>
          <w:sz w:val="24"/>
          <w:highlight w:val="none"/>
          <w:lang w:val="en-US" w:eastAsia="zh-CN"/>
        </w:rPr>
      </w:pPr>
      <w:r>
        <w:rPr>
          <w:rFonts w:hint="eastAsia" w:ascii="宋体" w:hAnsi="宋体" w:cs="宋体"/>
          <w:bCs/>
          <w:sz w:val="24"/>
          <w:highlight w:val="none"/>
          <w:lang w:val="en-US" w:eastAsia="zh-CN"/>
        </w:rPr>
        <w:t>2、附件</w:t>
      </w:r>
      <w:r>
        <w:rPr>
          <w:rFonts w:hint="default" w:ascii="宋体" w:hAnsi="宋体" w:cs="宋体"/>
          <w:bCs/>
          <w:sz w:val="24"/>
          <w:highlight w:val="none"/>
          <w:lang w:val="en-US" w:eastAsia="zh-CN"/>
        </w:rPr>
        <w:t>主要包括下列内容：</w:t>
      </w:r>
    </w:p>
    <w:p w14:paraId="1F77B463">
      <w:pPr>
        <w:spacing w:line="360" w:lineRule="auto"/>
        <w:ind w:firstLine="410" w:firstLineChars="171"/>
        <w:rPr>
          <w:rFonts w:hint="default" w:ascii="宋体" w:hAnsi="宋体" w:cs="宋体"/>
          <w:bCs/>
          <w:sz w:val="24"/>
          <w:highlight w:val="none"/>
          <w:lang w:val="en-US" w:eastAsia="zh-CN"/>
        </w:rPr>
      </w:pPr>
      <w:r>
        <w:rPr>
          <w:rFonts w:hint="eastAsia" w:ascii="宋体" w:hAnsi="宋体" w:cs="宋体"/>
          <w:bCs/>
          <w:sz w:val="24"/>
          <w:highlight w:val="none"/>
          <w:lang w:val="en-US" w:eastAsia="zh-CN"/>
        </w:rPr>
        <w:t xml:space="preserve">    </w:t>
      </w:r>
      <w:r>
        <w:rPr>
          <w:rFonts w:hint="default" w:ascii="宋体" w:hAnsi="宋体" w:cs="宋体"/>
          <w:bCs/>
          <w:sz w:val="24"/>
          <w:highlight w:val="none"/>
          <w:lang w:val="en-US" w:eastAsia="zh-CN"/>
        </w:rPr>
        <w:t>法定代表人资格证明书</w:t>
      </w:r>
    </w:p>
    <w:p w14:paraId="268F50F5">
      <w:pPr>
        <w:spacing w:line="360" w:lineRule="auto"/>
        <w:ind w:firstLine="410" w:firstLineChars="171"/>
        <w:rPr>
          <w:rFonts w:hint="default" w:ascii="宋体" w:hAnsi="宋体" w:cs="宋体"/>
          <w:bCs/>
          <w:sz w:val="24"/>
          <w:highlight w:val="none"/>
          <w:lang w:val="en-US" w:eastAsia="zh-CN"/>
        </w:rPr>
      </w:pPr>
      <w:r>
        <w:rPr>
          <w:rFonts w:hint="eastAsia" w:ascii="宋体" w:hAnsi="宋体" w:cs="宋体"/>
          <w:bCs/>
          <w:sz w:val="24"/>
          <w:highlight w:val="none"/>
          <w:lang w:val="en-US" w:eastAsia="zh-CN"/>
        </w:rPr>
        <w:t xml:space="preserve">    </w:t>
      </w:r>
      <w:r>
        <w:rPr>
          <w:rFonts w:hint="default" w:ascii="宋体" w:hAnsi="宋体" w:cs="宋体"/>
          <w:bCs/>
          <w:sz w:val="24"/>
          <w:highlight w:val="none"/>
          <w:lang w:val="en-US" w:eastAsia="zh-CN"/>
        </w:rPr>
        <w:t>授权委托书及授权委托人的身份证复印件</w:t>
      </w:r>
    </w:p>
    <w:p w14:paraId="30C4C2B2">
      <w:pPr>
        <w:spacing w:line="360" w:lineRule="auto"/>
        <w:ind w:firstLine="410" w:firstLineChars="171"/>
        <w:rPr>
          <w:rFonts w:hint="default" w:ascii="宋体" w:hAnsi="宋体" w:cs="宋体"/>
          <w:bCs/>
          <w:sz w:val="24"/>
          <w:highlight w:val="none"/>
          <w:lang w:val="en-US" w:eastAsia="zh-CN"/>
        </w:rPr>
      </w:pPr>
      <w:r>
        <w:rPr>
          <w:rFonts w:hint="eastAsia" w:ascii="宋体" w:hAnsi="宋体" w:cs="宋体"/>
          <w:bCs/>
          <w:sz w:val="24"/>
          <w:highlight w:val="none"/>
          <w:lang w:val="en-US" w:eastAsia="zh-CN"/>
        </w:rPr>
        <w:t xml:space="preserve">    </w:t>
      </w:r>
      <w:r>
        <w:rPr>
          <w:rFonts w:hint="default" w:ascii="宋体" w:hAnsi="宋体" w:cs="宋体"/>
          <w:bCs/>
          <w:sz w:val="24"/>
          <w:highlight w:val="none"/>
          <w:lang w:val="en-US" w:eastAsia="zh-CN"/>
        </w:rPr>
        <w:t xml:space="preserve">企业概况 </w:t>
      </w:r>
    </w:p>
    <w:p w14:paraId="62054A6F">
      <w:pPr>
        <w:spacing w:line="360" w:lineRule="auto"/>
        <w:ind w:firstLine="410" w:firstLineChars="171"/>
        <w:rPr>
          <w:rFonts w:hint="eastAsia" w:ascii="宋体" w:hAnsi="宋体" w:cs="宋体"/>
          <w:bCs/>
          <w:sz w:val="24"/>
          <w:highlight w:val="none"/>
          <w:lang w:val="zh-TW" w:eastAsia="zh-TW"/>
        </w:rPr>
      </w:pPr>
      <w:r>
        <w:rPr>
          <w:rFonts w:hint="eastAsia" w:ascii="宋体" w:hAnsi="宋体" w:cs="宋体"/>
          <w:bCs/>
          <w:sz w:val="24"/>
          <w:highlight w:val="none"/>
          <w:lang w:val="en-US" w:eastAsia="zh-CN"/>
        </w:rPr>
        <w:t xml:space="preserve">    投标单位营业执照</w:t>
      </w:r>
      <w:r>
        <w:rPr>
          <w:rFonts w:hint="eastAsia" w:ascii="宋体" w:hAnsi="宋体" w:cs="宋体"/>
          <w:bCs/>
          <w:sz w:val="24"/>
          <w:highlight w:val="none"/>
          <w:lang w:val="zh-TW" w:eastAsia="zh-TW"/>
        </w:rPr>
        <w:t>。</w:t>
      </w:r>
    </w:p>
    <w:p w14:paraId="1ECC2B43">
      <w:pPr>
        <w:spacing w:line="360" w:lineRule="auto"/>
        <w:ind w:firstLine="410" w:firstLineChars="171"/>
        <w:rPr>
          <w:rFonts w:hint="eastAsia" w:ascii="宋体" w:hAnsi="宋体" w:cs="宋体"/>
          <w:bCs/>
          <w:sz w:val="24"/>
          <w:highlight w:val="none"/>
          <w:lang w:val="zh-TW" w:eastAsia="zh-TW"/>
        </w:rPr>
      </w:pPr>
      <w:r>
        <w:rPr>
          <w:rFonts w:hint="eastAsia" w:ascii="宋体" w:hAnsi="宋体" w:cs="宋体"/>
          <w:bCs/>
          <w:sz w:val="24"/>
          <w:highlight w:val="none"/>
          <w:lang w:val="en-US" w:eastAsia="zh-CN"/>
        </w:rPr>
        <w:t xml:space="preserve">    供应商需提供合格证、第三方检测报告（</w:t>
      </w:r>
      <w:r>
        <w:rPr>
          <w:rFonts w:hint="default" w:ascii="宋体" w:hAnsi="宋体" w:cs="宋体"/>
          <w:bCs/>
          <w:sz w:val="24"/>
          <w:highlight w:val="none"/>
          <w:lang w:val="en-US" w:eastAsia="zh-CN"/>
        </w:rPr>
        <w:t>近两年期</w:t>
      </w:r>
      <w:r>
        <w:rPr>
          <w:rFonts w:hint="eastAsia" w:ascii="宋体" w:hAnsi="宋体" w:cs="宋体"/>
          <w:bCs/>
          <w:sz w:val="24"/>
          <w:highlight w:val="none"/>
          <w:lang w:val="en-US" w:eastAsia="zh-CN"/>
        </w:rPr>
        <w:t>）、营业执照、ISO证书、安全生产许可证、考察报告</w:t>
      </w:r>
      <w:r>
        <w:rPr>
          <w:rFonts w:hint="default" w:ascii="宋体" w:hAnsi="宋体" w:cs="宋体"/>
          <w:bCs/>
          <w:sz w:val="24"/>
          <w:highlight w:val="none"/>
          <w:lang w:val="en-US" w:eastAsia="zh-CN"/>
        </w:rPr>
        <w:t>（需要厂家配合</w:t>
      </w:r>
      <w:r>
        <w:rPr>
          <w:rFonts w:hint="eastAsia" w:ascii="宋体" w:hAnsi="宋体" w:cs="宋体"/>
          <w:bCs/>
          <w:sz w:val="24"/>
          <w:highlight w:val="none"/>
          <w:lang w:val="en-US" w:eastAsia="zh-CN"/>
        </w:rPr>
        <w:t>提供</w:t>
      </w:r>
      <w:r>
        <w:rPr>
          <w:rFonts w:hint="default" w:ascii="宋体" w:hAnsi="宋体" w:cs="宋体"/>
          <w:bCs/>
          <w:sz w:val="24"/>
          <w:highlight w:val="none"/>
          <w:lang w:val="en-US" w:eastAsia="zh-CN"/>
        </w:rPr>
        <w:t>）</w:t>
      </w:r>
      <w:r>
        <w:rPr>
          <w:rFonts w:hint="eastAsia" w:ascii="宋体" w:hAnsi="宋体" w:cs="宋体"/>
          <w:bCs/>
          <w:sz w:val="24"/>
          <w:highlight w:val="none"/>
          <w:lang w:val="en-US" w:eastAsia="zh-CN"/>
        </w:rPr>
        <w:t>、质量承诺书、厂家的业绩证明等。</w:t>
      </w:r>
    </w:p>
    <w:p w14:paraId="754477F9">
      <w:pPr>
        <w:spacing w:line="360" w:lineRule="auto"/>
        <w:ind w:firstLine="410" w:firstLineChars="171"/>
        <w:rPr>
          <w:rFonts w:hint="default" w:ascii="宋体" w:hAnsi="宋体" w:cs="宋体"/>
          <w:bCs/>
          <w:sz w:val="24"/>
          <w:highlight w:val="none"/>
          <w:lang w:val="zh-TW" w:eastAsia="zh-TW"/>
        </w:rPr>
      </w:pPr>
      <w:r>
        <w:rPr>
          <w:rFonts w:hint="eastAsia" w:ascii="宋体" w:hAnsi="宋体" w:cs="宋体"/>
          <w:bCs/>
          <w:sz w:val="24"/>
          <w:highlight w:val="none"/>
          <w:lang w:val="en-US" w:eastAsia="zh-CN"/>
        </w:rPr>
        <w:t xml:space="preserve">    供应商</w:t>
      </w:r>
      <w:r>
        <w:rPr>
          <w:rFonts w:hint="eastAsia" w:ascii="宋体" w:hAnsi="宋体" w:cs="宋体"/>
          <w:bCs/>
          <w:sz w:val="24"/>
          <w:highlight w:val="none"/>
          <w:lang w:val="zh-TW" w:eastAsia="zh-TW"/>
        </w:rPr>
        <w:t>认为有必要提供的其他文件。</w:t>
      </w:r>
    </w:p>
    <w:p w14:paraId="61FAA8CA">
      <w:pPr>
        <w:spacing w:line="360" w:lineRule="auto"/>
        <w:ind w:firstLine="412" w:firstLineChars="171"/>
        <w:rPr>
          <w:rFonts w:hint="default" w:ascii="宋体" w:hAnsi="宋体" w:cs="宋体"/>
          <w:b/>
          <w:bCs w:val="0"/>
          <w:sz w:val="24"/>
          <w:highlight w:val="none"/>
          <w:lang w:val="zh-TW" w:eastAsia="zh-TW"/>
        </w:rPr>
      </w:pPr>
      <w:r>
        <w:rPr>
          <w:rFonts w:hint="eastAsia" w:ascii="宋体" w:hAnsi="宋体" w:cs="宋体"/>
          <w:b/>
          <w:bCs w:val="0"/>
          <w:sz w:val="24"/>
          <w:highlight w:val="none"/>
          <w:lang w:val="en-US" w:eastAsia="zh-CN"/>
        </w:rPr>
        <w:t>以上所有</w:t>
      </w:r>
      <w:r>
        <w:rPr>
          <w:rFonts w:hint="eastAsia" w:ascii="宋体" w:hAnsi="宋体" w:cs="宋体"/>
          <w:b/>
          <w:bCs w:val="0"/>
          <w:sz w:val="24"/>
          <w:highlight w:val="none"/>
          <w:lang w:val="zh-TW" w:eastAsia="zh-TW"/>
        </w:rPr>
        <w:t>文件及相关资料必须加盖单位公章。</w:t>
      </w:r>
    </w:p>
    <w:p w14:paraId="18F69008">
      <w:pPr>
        <w:spacing w:line="360" w:lineRule="auto"/>
        <w:ind w:firstLine="410" w:firstLineChars="171"/>
        <w:rPr>
          <w:rFonts w:ascii="宋体" w:hAnsi="宋体" w:eastAsia="宋体" w:cs="宋体"/>
          <w:color w:val="auto"/>
          <w:kern w:val="0"/>
          <w:sz w:val="24"/>
          <w:highlight w:val="none"/>
          <w:lang w:val="zh-TW" w:eastAsia="zh-TW" w:bidi="zh-TW"/>
        </w:rPr>
      </w:pPr>
      <w:r>
        <w:rPr>
          <w:rFonts w:hint="eastAsia" w:ascii="宋体" w:hAnsi="宋体" w:cs="宋体"/>
          <w:bCs/>
          <w:sz w:val="24"/>
          <w:highlight w:val="none"/>
          <w:lang w:val="zh-TW" w:eastAsia="zh-TW"/>
        </w:rPr>
        <w:t>（</w:t>
      </w:r>
      <w:r>
        <w:rPr>
          <w:rFonts w:hint="eastAsia" w:ascii="宋体" w:hAnsi="宋体" w:cs="宋体"/>
          <w:bCs/>
          <w:sz w:val="24"/>
          <w:highlight w:val="none"/>
          <w:lang w:val="en-US" w:eastAsia="zh-CN"/>
        </w:rPr>
        <w:t>二</w:t>
      </w:r>
      <w:r>
        <w:rPr>
          <w:rFonts w:hint="eastAsia" w:ascii="宋体" w:hAnsi="宋体" w:cs="宋体"/>
          <w:bCs/>
          <w:sz w:val="24"/>
          <w:highlight w:val="none"/>
          <w:lang w:val="zh-TW" w:eastAsia="zh-TW"/>
        </w:rPr>
        <w:t>）投标文件一式一份，统一用文件袋密封包装</w:t>
      </w:r>
      <w:r>
        <w:rPr>
          <w:rFonts w:hint="eastAsia" w:ascii="宋体" w:hAnsi="宋体" w:cs="宋体"/>
          <w:bCs/>
          <w:sz w:val="24"/>
          <w:highlight w:val="none"/>
          <w:lang w:val="zh-TW" w:eastAsia="zh-CN"/>
        </w:rPr>
        <w:t>，</w:t>
      </w:r>
      <w:r>
        <w:rPr>
          <w:rFonts w:hint="eastAsia" w:ascii="宋体" w:hAnsi="宋体" w:cs="宋体"/>
          <w:bCs/>
          <w:sz w:val="24"/>
          <w:highlight w:val="none"/>
          <w:lang w:val="en-US" w:eastAsia="zh-CN"/>
        </w:rPr>
        <w:t>并在</w:t>
      </w:r>
      <w:r>
        <w:rPr>
          <w:rFonts w:hint="eastAsia" w:ascii="宋体" w:hAnsi="宋体" w:cs="宋体"/>
          <w:color w:val="auto"/>
          <w:kern w:val="0"/>
          <w:sz w:val="24"/>
          <w:highlight w:val="none"/>
          <w:lang w:val="en-US" w:eastAsia="zh-CN" w:bidi="zh-TW"/>
        </w:rPr>
        <w:t>密封包正面醒目标识投标项目名称及投标单位名称</w:t>
      </w:r>
      <w:r>
        <w:rPr>
          <w:rFonts w:hint="eastAsia" w:ascii="宋体" w:hAnsi="宋体" w:eastAsia="宋体" w:cs="宋体"/>
          <w:color w:val="auto"/>
          <w:kern w:val="0"/>
          <w:sz w:val="24"/>
          <w:highlight w:val="none"/>
          <w:lang w:val="zh-TW" w:eastAsia="zh-TW" w:bidi="zh-TW"/>
        </w:rPr>
        <w:t>。</w:t>
      </w:r>
    </w:p>
    <w:p w14:paraId="5F7FA9F3">
      <w:pPr>
        <w:spacing w:line="360" w:lineRule="auto"/>
        <w:ind w:firstLine="480" w:firstLineChars="200"/>
        <w:rPr>
          <w:rFonts w:hint="default" w:ascii="Times New Roman" w:hAnsi="Times New Roman" w:eastAsia="宋体" w:cs="Times New Roman"/>
          <w:b w:val="0"/>
          <w:bCs w:val="0"/>
          <w:color w:val="FF0000"/>
          <w:szCs w:val="21"/>
          <w:u w:val="single"/>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三</w:t>
      </w: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时间：</w:t>
      </w:r>
      <w:r>
        <w:rPr>
          <w:rFonts w:hint="eastAsia" w:ascii="宋体" w:hAnsi="宋体" w:cs="宋体"/>
          <w:color w:val="auto"/>
          <w:kern w:val="0"/>
          <w:sz w:val="24"/>
          <w:highlight w:val="none"/>
          <w:lang w:val="en-US" w:eastAsia="zh-CN" w:bidi="zh-TW"/>
        </w:rPr>
        <w:t>投标文件递交截止时间</w:t>
      </w:r>
      <w:r>
        <w:rPr>
          <w:rFonts w:hint="eastAsia" w:ascii="宋体" w:hAnsi="宋体" w:cs="宋体"/>
          <w:color w:val="auto"/>
          <w:kern w:val="0"/>
          <w:sz w:val="24"/>
          <w:highlight w:val="none"/>
          <w:lang w:val="zh-TW" w:eastAsia="zh-TW" w:bidi="zh-TW"/>
        </w:rPr>
        <w:t xml:space="preserve"> </w:t>
      </w:r>
      <w:r>
        <w:rPr>
          <w:rFonts w:hint="eastAsia" w:ascii="宋体" w:hAnsi="宋体" w:cs="宋体"/>
          <w:color w:val="auto"/>
          <w:kern w:val="0"/>
          <w:sz w:val="24"/>
          <w:highlight w:val="none"/>
          <w:lang w:val="en-US" w:eastAsia="zh-CN" w:bidi="zh-TW"/>
        </w:rPr>
        <w:t xml:space="preserve"> 2026 </w:t>
      </w:r>
      <w:r>
        <w:rPr>
          <w:rFonts w:hint="default" w:ascii="宋体" w:hAnsi="宋体" w:cs="宋体"/>
          <w:color w:val="auto"/>
          <w:kern w:val="0"/>
          <w:sz w:val="24"/>
          <w:highlight w:val="none"/>
          <w:lang w:val="en-US" w:eastAsia="zh-CN" w:bidi="zh-TW"/>
        </w:rPr>
        <w:t>年</w:t>
      </w:r>
      <w:r>
        <w:rPr>
          <w:rFonts w:hint="eastAsia" w:ascii="宋体" w:hAnsi="宋体" w:cs="宋体"/>
          <w:color w:val="auto"/>
          <w:kern w:val="0"/>
          <w:sz w:val="24"/>
          <w:highlight w:val="none"/>
          <w:lang w:val="en-US" w:eastAsia="zh-CN" w:bidi="zh-TW"/>
        </w:rPr>
        <w:t xml:space="preserve"> 1 </w:t>
      </w:r>
      <w:r>
        <w:rPr>
          <w:rFonts w:hint="default" w:ascii="宋体" w:hAnsi="宋体" w:cs="宋体"/>
          <w:color w:val="auto"/>
          <w:kern w:val="0"/>
          <w:sz w:val="24"/>
          <w:highlight w:val="none"/>
          <w:lang w:val="en-US" w:eastAsia="zh-CN" w:bidi="zh-TW"/>
        </w:rPr>
        <w:t>月</w:t>
      </w:r>
      <w:r>
        <w:rPr>
          <w:rFonts w:hint="eastAsia" w:ascii="宋体" w:hAnsi="宋体" w:cs="宋体"/>
          <w:color w:val="auto"/>
          <w:kern w:val="0"/>
          <w:sz w:val="24"/>
          <w:highlight w:val="none"/>
          <w:lang w:val="en-US" w:eastAsia="zh-CN" w:bidi="zh-TW"/>
        </w:rPr>
        <w:t xml:space="preserve"> 6 </w:t>
      </w:r>
      <w:r>
        <w:rPr>
          <w:rFonts w:hint="default" w:ascii="宋体" w:hAnsi="宋体" w:cs="宋体"/>
          <w:color w:val="auto"/>
          <w:kern w:val="0"/>
          <w:sz w:val="24"/>
          <w:highlight w:val="none"/>
          <w:lang w:val="en-US" w:eastAsia="zh-CN" w:bidi="zh-TW"/>
        </w:rPr>
        <w:t>日</w:t>
      </w:r>
      <w:r>
        <w:rPr>
          <w:rFonts w:hint="eastAsia" w:ascii="宋体" w:hAnsi="宋体" w:cs="宋体"/>
          <w:color w:val="auto"/>
          <w:kern w:val="0"/>
          <w:sz w:val="24"/>
          <w:highlight w:val="none"/>
          <w:lang w:val="en-US" w:eastAsia="zh-CN" w:bidi="zh-TW"/>
        </w:rPr>
        <w:t xml:space="preserve">9 </w:t>
      </w:r>
      <w:r>
        <w:rPr>
          <w:rFonts w:hint="default" w:ascii="宋体" w:hAnsi="宋体" w:cs="宋体"/>
          <w:color w:val="auto"/>
          <w:kern w:val="0"/>
          <w:sz w:val="24"/>
          <w:highlight w:val="none"/>
          <w:lang w:val="en-US" w:eastAsia="zh-CN" w:bidi="zh-TW"/>
        </w:rPr>
        <w:t>时</w:t>
      </w:r>
      <w:r>
        <w:rPr>
          <w:rFonts w:hint="eastAsia" w:ascii="宋体" w:hAnsi="宋体" w:cs="宋体"/>
          <w:color w:val="auto"/>
          <w:kern w:val="0"/>
          <w:sz w:val="24"/>
          <w:highlight w:val="none"/>
          <w:lang w:val="en-US" w:eastAsia="zh-CN" w:bidi="zh-TW"/>
        </w:rPr>
        <w:t xml:space="preserve">00 </w:t>
      </w:r>
      <w:r>
        <w:rPr>
          <w:rFonts w:hint="default" w:ascii="宋体" w:hAnsi="宋体" w:cs="宋体"/>
          <w:color w:val="auto"/>
          <w:kern w:val="0"/>
          <w:sz w:val="24"/>
          <w:highlight w:val="none"/>
          <w:lang w:val="en-US" w:eastAsia="zh-CN" w:bidi="zh-TW"/>
        </w:rPr>
        <w:t>分。</w:t>
      </w:r>
    </w:p>
    <w:p w14:paraId="556BB7A6">
      <w:pPr>
        <w:spacing w:line="360" w:lineRule="auto"/>
        <w:ind w:firstLine="480" w:firstLineChars="200"/>
        <w:rPr>
          <w:rFonts w:hint="default" w:ascii="宋体" w:hAnsi="宋体" w:eastAsia="宋体" w:cs="宋体"/>
          <w:color w:val="auto"/>
          <w:kern w:val="0"/>
          <w:sz w:val="24"/>
          <w:highlight w:val="none"/>
          <w:lang w:val="en-US" w:eastAsia="zh-CN" w:bidi="zh-TW"/>
        </w:rPr>
      </w:pP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四</w:t>
      </w:r>
      <w:r>
        <w:rPr>
          <w:rFonts w:hint="eastAsia" w:ascii="宋体" w:hAnsi="宋体" w:eastAsia="宋体" w:cs="宋体"/>
          <w:color w:val="auto"/>
          <w:kern w:val="0"/>
          <w:sz w:val="24"/>
          <w:highlight w:val="none"/>
          <w:lang w:val="zh-TW" w:eastAsia="zh-TW" w:bidi="zh-TW"/>
        </w:rPr>
        <w:t>）</w:t>
      </w:r>
      <w:r>
        <w:rPr>
          <w:rFonts w:hint="eastAsia" w:ascii="宋体" w:hAnsi="宋体" w:cs="宋体"/>
          <w:color w:val="auto"/>
          <w:kern w:val="0"/>
          <w:sz w:val="24"/>
          <w:highlight w:val="none"/>
          <w:lang w:val="en-US" w:eastAsia="zh-CN" w:bidi="zh-TW"/>
        </w:rPr>
        <w:t>招标联系人：</w:t>
      </w:r>
      <w:r>
        <w:rPr>
          <w:rFonts w:hint="eastAsia" w:ascii="宋体" w:hAnsi="宋体" w:eastAsia="宋体" w:cs="宋体"/>
          <w:color w:val="auto"/>
          <w:kern w:val="0"/>
          <w:sz w:val="24"/>
          <w:szCs w:val="24"/>
          <w:highlight w:val="none"/>
          <w:lang w:val="en-US" w:eastAsia="zh-CN" w:bidi="zh-TW"/>
        </w:rPr>
        <w:t>何工15820634162（微信同号），投标人需在投标截止时间前2日内向招标联系人报名。</w:t>
      </w:r>
    </w:p>
    <w:p w14:paraId="376EFBD3">
      <w:pPr>
        <w:spacing w:line="360" w:lineRule="auto"/>
        <w:ind w:firstLine="480" w:firstLineChars="200"/>
        <w:rPr>
          <w:rFonts w:hint="eastAsia" w:ascii="宋体" w:hAnsi="宋体" w:cs="宋体"/>
          <w:color w:val="auto"/>
          <w:kern w:val="0"/>
          <w:sz w:val="24"/>
          <w:highlight w:val="none"/>
          <w:lang w:val="en-US" w:eastAsia="zh-CN" w:bidi="zh-TW"/>
        </w:rPr>
      </w:pPr>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五</w:t>
      </w:r>
      <w:bookmarkStart w:id="2" w:name="_GoBack"/>
      <w:bookmarkEnd w:id="2"/>
      <w:r>
        <w:rPr>
          <w:rFonts w:hint="eastAsia" w:ascii="宋体" w:hAnsi="宋体" w:cs="宋体"/>
          <w:color w:val="auto"/>
          <w:kern w:val="0"/>
          <w:sz w:val="24"/>
          <w:highlight w:val="none"/>
          <w:lang w:val="zh-TW" w:eastAsia="zh-CN" w:bidi="zh-TW"/>
        </w:rPr>
        <w:t>）</w:t>
      </w:r>
      <w:r>
        <w:rPr>
          <w:rFonts w:hint="eastAsia" w:ascii="宋体" w:hAnsi="宋体" w:cs="宋体"/>
          <w:color w:val="auto"/>
          <w:kern w:val="0"/>
          <w:sz w:val="24"/>
          <w:highlight w:val="none"/>
          <w:lang w:val="en-US" w:eastAsia="zh-CN" w:bidi="zh-TW"/>
        </w:rPr>
        <w:t>投标</w:t>
      </w:r>
      <w:r>
        <w:rPr>
          <w:rFonts w:hint="eastAsia" w:ascii="宋体" w:hAnsi="宋体" w:eastAsia="宋体" w:cs="宋体"/>
          <w:color w:val="auto"/>
          <w:kern w:val="0"/>
          <w:sz w:val="24"/>
          <w:highlight w:val="none"/>
          <w:lang w:val="zh-TW" w:eastAsia="zh-TW" w:bidi="zh-TW"/>
        </w:rPr>
        <w:t>文件递交地点：佛山市禅城区祖庙街道万科金融C座33楼</w:t>
      </w:r>
      <w:r>
        <w:rPr>
          <w:rFonts w:hint="eastAsia" w:ascii="宋体" w:hAnsi="宋体" w:cs="宋体"/>
          <w:color w:val="auto"/>
          <w:kern w:val="0"/>
          <w:sz w:val="24"/>
          <w:highlight w:val="none"/>
          <w:lang w:val="en-US" w:eastAsia="zh-CN" w:bidi="zh-TW"/>
        </w:rPr>
        <w:t>招标采购部。</w:t>
      </w:r>
    </w:p>
    <w:p w14:paraId="49AB6B78">
      <w:pPr>
        <w:spacing w:line="360" w:lineRule="auto"/>
        <w:ind w:firstLine="480" w:firstLineChars="200"/>
        <w:rPr>
          <w:rFonts w:hint="default" w:ascii="宋体" w:hAnsi="宋体" w:cs="宋体"/>
          <w:color w:val="auto"/>
          <w:kern w:val="0"/>
          <w:sz w:val="24"/>
          <w:highlight w:val="none"/>
          <w:lang w:val="en-US" w:eastAsia="zh-CN" w:bidi="zh-TW"/>
        </w:rPr>
      </w:pPr>
    </w:p>
    <w:p w14:paraId="71A3BD8A">
      <w:pPr>
        <w:pStyle w:val="17"/>
        <w:spacing w:line="360" w:lineRule="auto"/>
        <w:ind w:firstLine="482" w:firstLineChars="200"/>
        <w:rPr>
          <w:rFonts w:hint="eastAsia" w:ascii="宋体" w:hAnsi="宋体" w:cs="宋体"/>
          <w:bCs/>
          <w:sz w:val="24"/>
          <w:highlight w:val="none"/>
          <w:lang w:val="en-US" w:eastAsia="zh-CN"/>
        </w:rPr>
      </w:pPr>
      <w:r>
        <w:rPr>
          <w:rFonts w:hint="eastAsia" w:ascii="宋体" w:hAnsi="宋体" w:cs="宋体"/>
          <w:bCs/>
          <w:sz w:val="24"/>
          <w:highlight w:val="none"/>
          <w:lang w:val="en-US" w:eastAsia="zh-CN"/>
        </w:rPr>
        <w:t>附件1.文件密封页范本</w:t>
      </w:r>
    </w:p>
    <w:p w14:paraId="5DCC8872">
      <w:pPr>
        <w:pStyle w:val="17"/>
        <w:spacing w:line="360" w:lineRule="auto"/>
        <w:ind w:firstLine="482" w:firstLineChars="200"/>
        <w:rPr>
          <w:rFonts w:hint="default" w:ascii="宋体" w:hAnsi="宋体" w:cs="宋体"/>
          <w:bCs/>
          <w:sz w:val="24"/>
          <w:highlight w:val="none"/>
          <w:lang w:val="en-US" w:eastAsia="zh-CN"/>
        </w:rPr>
      </w:pPr>
      <w:r>
        <w:rPr>
          <w:rFonts w:hint="eastAsia" w:ascii="宋体" w:hAnsi="宋体" w:cs="宋体"/>
          <w:bCs/>
          <w:sz w:val="24"/>
          <w:highlight w:val="none"/>
          <w:lang w:val="en-US" w:eastAsia="zh-CN"/>
        </w:rPr>
        <w:t>附件2.文件密封示例</w:t>
      </w:r>
    </w:p>
    <w:p w14:paraId="66A6FF5F">
      <w:pPr>
        <w:pStyle w:val="34"/>
        <w:numPr>
          <w:ilvl w:val="0"/>
          <w:numId w:val="0"/>
        </w:numPr>
        <w:spacing w:line="560" w:lineRule="exact"/>
        <w:ind w:left="480" w:leftChars="0"/>
        <w:rPr>
          <w:rFonts w:ascii="宋体" w:hAnsi="宋体" w:cs="宋体"/>
          <w:bCs/>
          <w:sz w:val="24"/>
          <w:highlight w:val="none"/>
        </w:rPr>
      </w:pPr>
    </w:p>
    <w:p w14:paraId="608DECB1">
      <w:pPr>
        <w:spacing w:line="560" w:lineRule="exact"/>
        <w:ind w:firstLine="5520" w:firstLineChars="2300"/>
        <w:jc w:val="right"/>
        <w:rPr>
          <w:rFonts w:ascii="宋体" w:hAnsi="宋体" w:cs="宋体"/>
          <w:bCs/>
          <w:sz w:val="24"/>
          <w:szCs w:val="32"/>
          <w:highlight w:val="none"/>
        </w:rPr>
      </w:pPr>
      <w:r>
        <w:rPr>
          <w:rFonts w:hint="eastAsia" w:ascii="宋体" w:hAnsi="宋体" w:cs="宋体"/>
          <w:bCs/>
          <w:sz w:val="24"/>
          <w:szCs w:val="32"/>
          <w:highlight w:val="none"/>
          <w:lang w:val="en-US" w:eastAsia="zh-CN"/>
        </w:rPr>
        <w:t>广东省新基建科技</w:t>
      </w:r>
      <w:r>
        <w:rPr>
          <w:rFonts w:hint="eastAsia" w:ascii="宋体" w:hAnsi="宋体" w:cs="宋体"/>
          <w:bCs/>
          <w:sz w:val="24"/>
          <w:szCs w:val="32"/>
          <w:highlight w:val="none"/>
        </w:rPr>
        <w:t>有限公司</w:t>
      </w:r>
    </w:p>
    <w:p w14:paraId="68DD4B14">
      <w:pPr>
        <w:tabs>
          <w:tab w:val="left" w:pos="1807"/>
        </w:tabs>
        <w:spacing w:line="560" w:lineRule="exact"/>
        <w:jc w:val="center"/>
        <w:rPr>
          <w:rFonts w:hint="eastAsia" w:ascii="宋体" w:hAnsi="宋体" w:cs="宋体"/>
          <w:bCs/>
          <w:sz w:val="24"/>
          <w:szCs w:val="32"/>
          <w:highlight w:val="none"/>
        </w:rPr>
      </w:pPr>
      <w:r>
        <w:rPr>
          <w:rFonts w:hint="eastAsia" w:ascii="宋体" w:hAnsi="宋体" w:cs="宋体"/>
          <w:bCs/>
          <w:sz w:val="24"/>
          <w:szCs w:val="32"/>
          <w:highlight w:val="none"/>
          <w:lang w:val="en-US" w:eastAsia="zh-CN"/>
        </w:rPr>
        <w:t xml:space="preserve">                                                      2025</w:t>
      </w:r>
      <w:r>
        <w:rPr>
          <w:rFonts w:hint="eastAsia" w:ascii="宋体" w:hAnsi="宋体" w:cs="宋体"/>
          <w:bCs/>
          <w:sz w:val="24"/>
          <w:szCs w:val="32"/>
          <w:highlight w:val="none"/>
        </w:rPr>
        <w:t>年</w:t>
      </w:r>
      <w:r>
        <w:rPr>
          <w:rFonts w:hint="eastAsia" w:ascii="宋体" w:hAnsi="宋体" w:cs="宋体"/>
          <w:bCs/>
          <w:sz w:val="24"/>
          <w:szCs w:val="32"/>
          <w:highlight w:val="none"/>
          <w:lang w:val="en-US" w:eastAsia="zh-CN"/>
        </w:rPr>
        <w:t>12</w:t>
      </w:r>
      <w:r>
        <w:rPr>
          <w:rFonts w:hint="eastAsia" w:ascii="宋体" w:hAnsi="宋体" w:cs="宋体"/>
          <w:bCs/>
          <w:sz w:val="24"/>
          <w:szCs w:val="32"/>
          <w:highlight w:val="none"/>
        </w:rPr>
        <w:t>月</w:t>
      </w:r>
      <w:r>
        <w:rPr>
          <w:rFonts w:hint="eastAsia" w:ascii="宋体" w:hAnsi="宋体" w:cs="宋体"/>
          <w:bCs/>
          <w:sz w:val="24"/>
          <w:szCs w:val="32"/>
          <w:highlight w:val="none"/>
          <w:lang w:val="en-US" w:eastAsia="zh-CN"/>
        </w:rPr>
        <w:t>30</w:t>
      </w:r>
      <w:r>
        <w:rPr>
          <w:rFonts w:hint="eastAsia" w:ascii="宋体" w:hAnsi="宋体" w:cs="宋体"/>
          <w:bCs/>
          <w:sz w:val="24"/>
          <w:szCs w:val="32"/>
          <w:highlight w:val="none"/>
        </w:rPr>
        <w:t>日</w:t>
      </w:r>
    </w:p>
    <w:p w14:paraId="60B710D2">
      <w:pPr>
        <w:rPr>
          <w:rFonts w:hint="eastAsia" w:ascii="宋体" w:hAnsi="宋体" w:cs="宋体"/>
          <w:bCs/>
          <w:sz w:val="24"/>
          <w:szCs w:val="32"/>
          <w:highlight w:val="none"/>
        </w:rPr>
      </w:pPr>
      <w:r>
        <w:rPr>
          <w:rFonts w:hint="eastAsia" w:ascii="宋体" w:hAnsi="宋体" w:cs="宋体"/>
          <w:bCs/>
          <w:sz w:val="24"/>
          <w:szCs w:val="32"/>
          <w:highlight w:val="none"/>
        </w:rPr>
        <w:br w:type="page"/>
      </w:r>
    </w:p>
    <w:p w14:paraId="4AE5A596">
      <w:pPr>
        <w:pStyle w:val="5"/>
        <w:rPr>
          <w:rFonts w:hint="eastAsia"/>
          <w:highlight w:val="none"/>
        </w:rPr>
        <w:sectPr>
          <w:headerReference r:id="rId3" w:type="default"/>
          <w:footerReference r:id="rId4" w:type="default"/>
          <w:pgSz w:w="11906" w:h="16838"/>
          <w:pgMar w:top="1440" w:right="1134" w:bottom="1440" w:left="1134" w:header="851" w:footer="992" w:gutter="0"/>
          <w:pgNumType w:fmt="decimal"/>
          <w:cols w:space="0" w:num="1"/>
          <w:docGrid w:type="lines" w:linePitch="312" w:charSpace="0"/>
        </w:sectPr>
      </w:pPr>
    </w:p>
    <w:p w14:paraId="4602AD6F">
      <w:pPr>
        <w:pStyle w:val="9"/>
        <w:wordWrap/>
        <w:rPr>
          <w:rFonts w:hint="default" w:ascii="宋体" w:eastAsia="宋体"/>
          <w:sz w:val="28"/>
          <w:szCs w:val="28"/>
          <w:highlight w:val="none"/>
          <w:lang w:val="en-US" w:eastAsia="zh-CN"/>
        </w:rPr>
      </w:pPr>
      <w:bookmarkStart w:id="0" w:name="_Toc232560286"/>
      <w:bookmarkStart w:id="1" w:name="_Toc320526754"/>
      <w:r>
        <w:rPr>
          <w:rFonts w:hint="eastAsia" w:ascii="宋体" w:eastAsia="宋体"/>
          <w:sz w:val="28"/>
          <w:szCs w:val="28"/>
          <w:highlight w:val="none"/>
          <w:lang w:val="en-US" w:eastAsia="zh-CN"/>
        </w:rPr>
        <w:t>附件</w:t>
      </w:r>
      <w:r>
        <w:rPr>
          <w:rFonts w:hint="eastAsia"/>
          <w:sz w:val="28"/>
          <w:szCs w:val="28"/>
          <w:highlight w:val="none"/>
          <w:lang w:val="en-US" w:eastAsia="zh-CN"/>
        </w:rPr>
        <w:t>1</w:t>
      </w:r>
      <w:r>
        <w:rPr>
          <w:rFonts w:hint="eastAsia" w:ascii="宋体" w:eastAsia="宋体"/>
          <w:sz w:val="28"/>
          <w:szCs w:val="28"/>
          <w:highlight w:val="none"/>
          <w:lang w:val="en-US" w:eastAsia="zh-CN"/>
        </w:rPr>
        <w:t xml:space="preserve">  文件密封页范本</w:t>
      </w:r>
    </w:p>
    <w:bookmarkEnd w:id="0"/>
    <w:bookmarkEnd w:id="1"/>
    <w:p w14:paraId="5269E7D6">
      <w:pPr>
        <w:spacing w:line="720" w:lineRule="auto"/>
        <w:jc w:val="left"/>
        <w:rPr>
          <w:rFonts w:hint="default" w:ascii="宋体" w:hAnsi="宋体" w:cs="宋体"/>
          <w:b/>
          <w:sz w:val="44"/>
          <w:szCs w:val="44"/>
          <w:highlight w:val="none"/>
          <w:lang w:val="en-US" w:eastAsia="zh-CN"/>
        </w:rPr>
      </w:pPr>
      <w:r>
        <w:rPr>
          <w:rFonts w:hint="eastAsia" w:ascii="宋体" w:hAnsi="宋体" w:cs="宋体"/>
          <w:b/>
          <w:sz w:val="44"/>
          <w:szCs w:val="44"/>
          <w:highlight w:val="none"/>
          <w:lang w:val="en-US" w:eastAsia="zh-CN"/>
        </w:rPr>
        <w:t>投标项目：XX项目</w:t>
      </w:r>
    </w:p>
    <w:p w14:paraId="0F0B62DA">
      <w:pPr>
        <w:rPr>
          <w:rFonts w:hint="eastAsia"/>
          <w:sz w:val="44"/>
          <w:szCs w:val="44"/>
          <w:highlight w:val="none"/>
          <w:lang w:val="en-US" w:eastAsia="zh-CN"/>
        </w:rPr>
      </w:pPr>
    </w:p>
    <w:p w14:paraId="1452A1B2">
      <w:pPr>
        <w:jc w:val="center"/>
        <w:rPr>
          <w:rFonts w:hint="eastAsia"/>
          <w:sz w:val="44"/>
          <w:szCs w:val="44"/>
          <w:highlight w:val="none"/>
          <w:lang w:val="en-US" w:eastAsia="zh-CN"/>
        </w:rPr>
      </w:pPr>
    </w:p>
    <w:p w14:paraId="07246F05">
      <w:pPr>
        <w:jc w:val="center"/>
        <w:rPr>
          <w:rFonts w:hint="eastAsia"/>
          <w:sz w:val="44"/>
          <w:szCs w:val="44"/>
          <w:highlight w:val="none"/>
          <w:lang w:val="en-US" w:eastAsia="zh-CN"/>
        </w:rPr>
      </w:pPr>
      <w:r>
        <w:rPr>
          <w:rFonts w:hint="eastAsia"/>
          <w:sz w:val="44"/>
          <w:szCs w:val="44"/>
          <w:highlight w:val="none"/>
          <w:lang w:val="en-US" w:eastAsia="zh-CN"/>
        </w:rPr>
        <w:t>公开竞争性谈判采购文件</w:t>
      </w:r>
    </w:p>
    <w:p w14:paraId="1D24075A">
      <w:pPr>
        <w:jc w:val="center"/>
        <w:rPr>
          <w:rFonts w:hint="default"/>
          <w:sz w:val="44"/>
          <w:szCs w:val="44"/>
          <w:highlight w:val="none"/>
          <w:lang w:val="en-US" w:eastAsia="zh-CN"/>
        </w:rPr>
      </w:pPr>
    </w:p>
    <w:p w14:paraId="38881EF5">
      <w:pPr>
        <w:jc w:val="center"/>
        <w:rPr>
          <w:rFonts w:hint="default"/>
          <w:sz w:val="44"/>
          <w:szCs w:val="44"/>
          <w:highlight w:val="none"/>
          <w:lang w:val="en-US" w:eastAsia="zh-CN"/>
        </w:rPr>
      </w:pPr>
      <w:r>
        <w:rPr>
          <w:rFonts w:hint="eastAsia"/>
          <w:sz w:val="44"/>
          <w:szCs w:val="44"/>
          <w:highlight w:val="none"/>
          <w:lang w:val="en-US" w:eastAsia="zh-CN"/>
        </w:rPr>
        <w:t>开标时启封</w:t>
      </w:r>
    </w:p>
    <w:p w14:paraId="391DE2EC">
      <w:pPr>
        <w:jc w:val="center"/>
        <w:rPr>
          <w:rFonts w:ascii="Segoe UI" w:hAnsi="Segoe UI" w:eastAsia="Segoe UI" w:cs="Segoe UI"/>
          <w:i w:val="0"/>
          <w:iCs w:val="0"/>
          <w:caps w:val="0"/>
          <w:spacing w:val="0"/>
          <w:sz w:val="44"/>
          <w:szCs w:val="44"/>
          <w:highlight w:val="none"/>
          <w:shd w:val="clear" w:fill="F8FAFB"/>
        </w:rPr>
      </w:pPr>
    </w:p>
    <w:p w14:paraId="7E762FAF">
      <w:pPr>
        <w:jc w:val="center"/>
        <w:rPr>
          <w:rFonts w:ascii="Segoe UI" w:hAnsi="Segoe UI" w:eastAsia="Segoe UI" w:cs="Segoe UI"/>
          <w:i w:val="0"/>
          <w:iCs w:val="0"/>
          <w:caps w:val="0"/>
          <w:spacing w:val="0"/>
          <w:sz w:val="44"/>
          <w:szCs w:val="44"/>
          <w:highlight w:val="none"/>
          <w:shd w:val="clear" w:fill="F8FAFB"/>
        </w:rPr>
      </w:pPr>
    </w:p>
    <w:p w14:paraId="0E3C5DBE">
      <w:pPr>
        <w:jc w:val="center"/>
        <w:rPr>
          <w:rFonts w:ascii="Segoe UI" w:hAnsi="Segoe UI" w:eastAsia="Segoe UI" w:cs="Segoe UI"/>
          <w:i w:val="0"/>
          <w:iCs w:val="0"/>
          <w:caps w:val="0"/>
          <w:spacing w:val="0"/>
          <w:sz w:val="44"/>
          <w:szCs w:val="44"/>
          <w:highlight w:val="none"/>
          <w:shd w:val="clear" w:fill="F8FAFB"/>
        </w:rPr>
      </w:pPr>
    </w:p>
    <w:p w14:paraId="6F0A9A62">
      <w:pPr>
        <w:jc w:val="center"/>
        <w:rPr>
          <w:rFonts w:ascii="Segoe UI" w:hAnsi="Segoe UI" w:eastAsia="Segoe UI" w:cs="Segoe UI"/>
          <w:i w:val="0"/>
          <w:iCs w:val="0"/>
          <w:caps w:val="0"/>
          <w:spacing w:val="0"/>
          <w:sz w:val="44"/>
          <w:szCs w:val="44"/>
          <w:highlight w:val="none"/>
          <w:shd w:val="clear" w:fill="F8FAFB"/>
        </w:rPr>
      </w:pPr>
    </w:p>
    <w:p w14:paraId="6574AA52">
      <w:pPr>
        <w:jc w:val="center"/>
        <w:rPr>
          <w:rFonts w:ascii="Segoe UI" w:hAnsi="Segoe UI" w:eastAsia="Segoe UI" w:cs="Segoe UI"/>
          <w:i w:val="0"/>
          <w:iCs w:val="0"/>
          <w:caps w:val="0"/>
          <w:spacing w:val="0"/>
          <w:sz w:val="44"/>
          <w:szCs w:val="44"/>
          <w:highlight w:val="none"/>
          <w:shd w:val="clear" w:fill="F8FAFB"/>
        </w:rPr>
      </w:pPr>
    </w:p>
    <w:p w14:paraId="4733FA60">
      <w:pPr>
        <w:jc w:val="center"/>
        <w:rPr>
          <w:rFonts w:ascii="Segoe UI" w:hAnsi="Segoe UI" w:eastAsia="Segoe UI" w:cs="Segoe UI"/>
          <w:i w:val="0"/>
          <w:iCs w:val="0"/>
          <w:caps w:val="0"/>
          <w:spacing w:val="0"/>
          <w:sz w:val="44"/>
          <w:szCs w:val="44"/>
          <w:highlight w:val="none"/>
          <w:shd w:val="clear" w:fill="F8FAFB"/>
        </w:rPr>
      </w:pPr>
    </w:p>
    <w:p w14:paraId="3309F691">
      <w:pPr>
        <w:jc w:val="center"/>
        <w:rPr>
          <w:rFonts w:ascii="Segoe UI" w:hAnsi="Segoe UI" w:eastAsia="Segoe UI" w:cs="Segoe UI"/>
          <w:i w:val="0"/>
          <w:iCs w:val="0"/>
          <w:caps w:val="0"/>
          <w:spacing w:val="0"/>
          <w:sz w:val="44"/>
          <w:szCs w:val="44"/>
          <w:highlight w:val="none"/>
          <w:shd w:val="clear" w:fill="F8FAFB"/>
        </w:rPr>
      </w:pPr>
    </w:p>
    <w:p w14:paraId="01258199">
      <w:pPr>
        <w:pStyle w:val="9"/>
        <w:wordWrap/>
        <w:rPr>
          <w:rFonts w:hint="default"/>
          <w:sz w:val="28"/>
          <w:szCs w:val="28"/>
          <w:highlight w:val="none"/>
          <w:lang w:val="en-US" w:eastAsia="zh-CN"/>
        </w:rPr>
      </w:pPr>
      <w:r>
        <w:rPr>
          <w:rFonts w:hint="eastAsia"/>
          <w:sz w:val="28"/>
          <w:szCs w:val="28"/>
          <w:highlight w:val="none"/>
          <w:lang w:val="en-US" w:eastAsia="zh-CN"/>
        </w:rPr>
        <w:t>招标人：广东省新基建科技有限公司</w:t>
      </w:r>
    </w:p>
    <w:p w14:paraId="6033FC9E">
      <w:pPr>
        <w:pStyle w:val="9"/>
        <w:wordWrap/>
        <w:rPr>
          <w:rFonts w:hint="eastAsia"/>
          <w:sz w:val="28"/>
          <w:szCs w:val="28"/>
          <w:highlight w:val="none"/>
          <w:lang w:val="en-US" w:eastAsia="zh-CN"/>
        </w:rPr>
      </w:pPr>
      <w:r>
        <w:rPr>
          <w:rFonts w:hint="eastAsia"/>
          <w:sz w:val="28"/>
          <w:szCs w:val="28"/>
          <w:highlight w:val="none"/>
          <w:lang w:val="en-US" w:eastAsia="zh-CN"/>
        </w:rPr>
        <w:t>投标单位：</w:t>
      </w:r>
    </w:p>
    <w:p w14:paraId="7C56FD81">
      <w:pPr>
        <w:pStyle w:val="9"/>
        <w:wordWrap/>
        <w:rPr>
          <w:rFonts w:hint="eastAsia"/>
          <w:sz w:val="28"/>
          <w:szCs w:val="28"/>
          <w:highlight w:val="none"/>
          <w:lang w:val="en-US" w:eastAsia="zh-CN"/>
        </w:rPr>
      </w:pPr>
      <w:r>
        <w:rPr>
          <w:rFonts w:hint="eastAsia"/>
          <w:sz w:val="28"/>
          <w:szCs w:val="28"/>
          <w:highlight w:val="none"/>
          <w:lang w:val="en-US" w:eastAsia="zh-CN"/>
        </w:rPr>
        <w:t>投标单位法定代表人：</w:t>
      </w:r>
    </w:p>
    <w:p w14:paraId="4D469F07">
      <w:pPr>
        <w:pStyle w:val="9"/>
        <w:wordWrap/>
        <w:rPr>
          <w:rFonts w:hint="eastAsia"/>
          <w:sz w:val="28"/>
          <w:szCs w:val="28"/>
          <w:highlight w:val="none"/>
          <w:lang w:val="en-US" w:eastAsia="zh-CN"/>
        </w:rPr>
      </w:pPr>
      <w:r>
        <w:rPr>
          <w:rFonts w:hint="eastAsia"/>
          <w:sz w:val="28"/>
          <w:szCs w:val="28"/>
          <w:highlight w:val="none"/>
          <w:lang w:val="en-US" w:eastAsia="zh-CN"/>
        </w:rPr>
        <w:t>联系人及电话：</w:t>
      </w:r>
    </w:p>
    <w:p w14:paraId="2CEDB546">
      <w:pPr>
        <w:pStyle w:val="9"/>
        <w:wordWrap/>
        <w:rPr>
          <w:rFonts w:hint="eastAsia"/>
          <w:sz w:val="28"/>
          <w:szCs w:val="28"/>
          <w:highlight w:val="none"/>
          <w:lang w:val="en-US" w:eastAsia="zh-CN"/>
        </w:rPr>
      </w:pPr>
      <w:r>
        <w:rPr>
          <w:rFonts w:hint="eastAsia"/>
          <w:sz w:val="28"/>
          <w:szCs w:val="28"/>
          <w:highlight w:val="none"/>
          <w:lang w:val="en-US" w:eastAsia="zh-CN"/>
        </w:rPr>
        <w:t>地址：</w:t>
      </w:r>
    </w:p>
    <w:p w14:paraId="4C98A2CD">
      <w:pPr>
        <w:rPr>
          <w:rFonts w:hint="eastAsia"/>
          <w:sz w:val="28"/>
          <w:szCs w:val="28"/>
          <w:highlight w:val="none"/>
          <w:lang w:val="en-US" w:eastAsia="zh-CN"/>
        </w:rPr>
      </w:pPr>
      <w:r>
        <w:rPr>
          <w:rFonts w:hint="eastAsia"/>
          <w:sz w:val="28"/>
          <w:szCs w:val="28"/>
          <w:highlight w:val="none"/>
          <w:lang w:val="en-US" w:eastAsia="zh-CN"/>
        </w:rPr>
        <w:br w:type="page"/>
      </w:r>
    </w:p>
    <w:p w14:paraId="60E57A46">
      <w:pPr>
        <w:pStyle w:val="9"/>
        <w:wordWrap/>
        <w:rPr>
          <w:rFonts w:hint="eastAsia"/>
          <w:sz w:val="28"/>
          <w:szCs w:val="28"/>
          <w:highlight w:val="none"/>
          <w:lang w:val="en-US" w:eastAsia="zh-CN"/>
        </w:rPr>
      </w:pPr>
      <w:r>
        <w:rPr>
          <w:rFonts w:hint="eastAsia"/>
          <w:sz w:val="28"/>
          <w:szCs w:val="28"/>
          <w:highlight w:val="none"/>
          <w:lang w:val="en-US" w:eastAsia="zh-CN"/>
        </w:rPr>
        <w:t>附件2:文件密封示例（正、反面均按此要求）</w:t>
      </w:r>
    </w:p>
    <w:p w14:paraId="1384B370">
      <w:pPr>
        <w:pStyle w:val="9"/>
        <w:wordWrap/>
        <w:rPr>
          <w:rFonts w:hint="default"/>
          <w:sz w:val="28"/>
          <w:szCs w:val="28"/>
          <w:highlight w:val="none"/>
          <w:lang w:val="en-US" w:eastAsia="zh-CN"/>
        </w:rPr>
      </w:pPr>
      <w:r>
        <w:rPr>
          <w:rFonts w:hint="default"/>
          <w:sz w:val="28"/>
          <w:szCs w:val="28"/>
          <w:highlight w:val="none"/>
          <w:lang w:val="en-US" w:eastAsia="zh-CN"/>
        </w:rPr>
        <w:drawing>
          <wp:inline distT="0" distB="0" distL="114300" distR="114300">
            <wp:extent cx="4848225" cy="6372225"/>
            <wp:effectExtent l="0" t="0" r="9525" b="9525"/>
            <wp:docPr id="2" name="图片 2" descr="1732085659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32085659229"/>
                    <pic:cNvPicPr>
                      <a:picLocks noChangeAspect="1"/>
                    </pic:cNvPicPr>
                  </pic:nvPicPr>
                  <pic:blipFill>
                    <a:blip r:embed="rId8"/>
                    <a:stretch>
                      <a:fillRect/>
                    </a:stretch>
                  </pic:blipFill>
                  <pic:spPr>
                    <a:xfrm>
                      <a:off x="0" y="0"/>
                      <a:ext cx="4848225" cy="6372225"/>
                    </a:xfrm>
                    <a:prstGeom prst="rect">
                      <a:avLst/>
                    </a:prstGeom>
                  </pic:spPr>
                </pic:pic>
              </a:graphicData>
            </a:graphic>
          </wp:inline>
        </w:drawing>
      </w:r>
    </w:p>
    <w:p w14:paraId="45901C89">
      <w:pPr>
        <w:pStyle w:val="9"/>
        <w:wordWrap/>
        <w:rPr>
          <w:rFonts w:hint="default" w:eastAsia="宋体"/>
          <w:highlight w:val="none"/>
          <w:lang w:val="en-US" w:eastAsia="zh-CN"/>
        </w:rPr>
      </w:pPr>
    </w:p>
    <w:p w14:paraId="56813912">
      <w:pPr>
        <w:pStyle w:val="9"/>
        <w:wordWrap/>
        <w:rPr>
          <w:rFonts w:hint="default" w:eastAsia="宋体"/>
          <w:highlight w:val="none"/>
          <w:lang w:val="en-US" w:eastAsia="zh-CN"/>
        </w:rPr>
      </w:pPr>
    </w:p>
    <w:sectPr>
      <w:headerReference r:id="rId5" w:type="default"/>
      <w:footerReference r:id="rId6" w:type="default"/>
      <w:pgSz w:w="11906" w:h="16838"/>
      <w:pgMar w:top="1440" w:right="1276" w:bottom="1440" w:left="1417" w:header="851" w:footer="992" w:gutter="0"/>
      <w:pgNumType w:fmt="decimal"/>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AF7CD4">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235D8E3">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CC8EB">
    <w:pPr>
      <w:pStyle w:val="1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251F0F">
                    <w:pPr>
                      <w:pStyle w:val="11"/>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p w14:paraId="674B80B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A4A0">
    <w:pPr>
      <w:pStyle w:val="1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437CC">
    <w:pPr>
      <w:pStyle w:val="7"/>
      <w:tabs>
        <w:tab w:val="left" w:pos="6770"/>
      </w:tabs>
      <w:rPr>
        <w:rFonts w:ascii="宋体" w:hAnsi="宋体"/>
        <w:b/>
        <w:sz w:val="28"/>
      </w:rPr>
    </w:pPr>
    <w:r>
      <w:rPr>
        <w:rFonts w:hint="eastAsia"/>
      </w:rPr>
      <w:t xml:space="preserve">   </w:t>
    </w:r>
    <w:r>
      <w:rPr>
        <w:rFonts w:hint="eastAsia"/>
      </w:rPr>
      <w:tab/>
    </w:r>
    <w:r>
      <w:rPr>
        <w:rFonts w:hint="eastAsia"/>
      </w:rPr>
      <w:t xml:space="preserve">                           </w:t>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A844B"/>
    <w:multiLevelType w:val="singleLevel"/>
    <w:tmpl w:val="C5DA844B"/>
    <w:lvl w:ilvl="0" w:tentative="0">
      <w:start w:val="6"/>
      <w:numFmt w:val="chineseCounting"/>
      <w:suff w:val="nothing"/>
      <w:lvlText w:val="%1、"/>
      <w:lvlJc w:val="left"/>
      <w:rPr>
        <w:rFonts w:hint="eastAsia"/>
      </w:rPr>
    </w:lvl>
  </w:abstractNum>
  <w:abstractNum w:abstractNumId="1">
    <w:nsid w:val="48E4D0AB"/>
    <w:multiLevelType w:val="singleLevel"/>
    <w:tmpl w:val="48E4D0A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MzkxYTI3ZGViODQxODJmZGE0MjAwZGJiZGNiNGIifQ=="/>
  </w:docVars>
  <w:rsids>
    <w:rsidRoot w:val="00172A27"/>
    <w:rsid w:val="000043A9"/>
    <w:rsid w:val="00013031"/>
    <w:rsid w:val="00024194"/>
    <w:rsid w:val="00024CE2"/>
    <w:rsid w:val="0003361D"/>
    <w:rsid w:val="00034A61"/>
    <w:rsid w:val="00037B82"/>
    <w:rsid w:val="000A005C"/>
    <w:rsid w:val="000B659B"/>
    <w:rsid w:val="000C0655"/>
    <w:rsid w:val="000C2C99"/>
    <w:rsid w:val="000D3C90"/>
    <w:rsid w:val="000F2556"/>
    <w:rsid w:val="0010319B"/>
    <w:rsid w:val="0011309D"/>
    <w:rsid w:val="001176B1"/>
    <w:rsid w:val="001352B6"/>
    <w:rsid w:val="00155B1D"/>
    <w:rsid w:val="00190292"/>
    <w:rsid w:val="00191859"/>
    <w:rsid w:val="00195132"/>
    <w:rsid w:val="001B3ECD"/>
    <w:rsid w:val="001B7EC2"/>
    <w:rsid w:val="001C7BBE"/>
    <w:rsid w:val="001D7B04"/>
    <w:rsid w:val="001F1A2E"/>
    <w:rsid w:val="002042CF"/>
    <w:rsid w:val="0021153C"/>
    <w:rsid w:val="00222C6E"/>
    <w:rsid w:val="00223ABB"/>
    <w:rsid w:val="00230AAF"/>
    <w:rsid w:val="00235C1F"/>
    <w:rsid w:val="00262C9B"/>
    <w:rsid w:val="00267478"/>
    <w:rsid w:val="002A1343"/>
    <w:rsid w:val="002D0C3C"/>
    <w:rsid w:val="002E506D"/>
    <w:rsid w:val="0030325C"/>
    <w:rsid w:val="0032024E"/>
    <w:rsid w:val="00321F0D"/>
    <w:rsid w:val="00341A2C"/>
    <w:rsid w:val="00347D5E"/>
    <w:rsid w:val="00365C97"/>
    <w:rsid w:val="003725B0"/>
    <w:rsid w:val="00384157"/>
    <w:rsid w:val="00385864"/>
    <w:rsid w:val="003860BE"/>
    <w:rsid w:val="003A3011"/>
    <w:rsid w:val="003A66CE"/>
    <w:rsid w:val="003C05E4"/>
    <w:rsid w:val="003C5AC1"/>
    <w:rsid w:val="003D6373"/>
    <w:rsid w:val="003E715C"/>
    <w:rsid w:val="003F1BA9"/>
    <w:rsid w:val="003F518D"/>
    <w:rsid w:val="003F5CAB"/>
    <w:rsid w:val="0043092D"/>
    <w:rsid w:val="00431F43"/>
    <w:rsid w:val="00432ACC"/>
    <w:rsid w:val="0045099F"/>
    <w:rsid w:val="00451416"/>
    <w:rsid w:val="004515ED"/>
    <w:rsid w:val="004606FF"/>
    <w:rsid w:val="0047623B"/>
    <w:rsid w:val="00486F79"/>
    <w:rsid w:val="004C2671"/>
    <w:rsid w:val="004C3EC7"/>
    <w:rsid w:val="004D0682"/>
    <w:rsid w:val="004E2575"/>
    <w:rsid w:val="004F4B5F"/>
    <w:rsid w:val="00517EC2"/>
    <w:rsid w:val="00521E46"/>
    <w:rsid w:val="00522CA7"/>
    <w:rsid w:val="00532A69"/>
    <w:rsid w:val="005366F9"/>
    <w:rsid w:val="005402CA"/>
    <w:rsid w:val="0054473A"/>
    <w:rsid w:val="00546D6C"/>
    <w:rsid w:val="0055586D"/>
    <w:rsid w:val="00586AA2"/>
    <w:rsid w:val="005912D6"/>
    <w:rsid w:val="00597765"/>
    <w:rsid w:val="005A5E9A"/>
    <w:rsid w:val="005D4176"/>
    <w:rsid w:val="005F2C03"/>
    <w:rsid w:val="0060012C"/>
    <w:rsid w:val="00600D02"/>
    <w:rsid w:val="00604D22"/>
    <w:rsid w:val="006530CD"/>
    <w:rsid w:val="006A3FF9"/>
    <w:rsid w:val="006B2684"/>
    <w:rsid w:val="006B6D24"/>
    <w:rsid w:val="006C0517"/>
    <w:rsid w:val="006C08E8"/>
    <w:rsid w:val="006D17D2"/>
    <w:rsid w:val="006F3713"/>
    <w:rsid w:val="00707319"/>
    <w:rsid w:val="00741B5D"/>
    <w:rsid w:val="007752AD"/>
    <w:rsid w:val="007A6B79"/>
    <w:rsid w:val="007C07AF"/>
    <w:rsid w:val="007E6EF6"/>
    <w:rsid w:val="007F0E19"/>
    <w:rsid w:val="007F65E7"/>
    <w:rsid w:val="008026F8"/>
    <w:rsid w:val="008043CA"/>
    <w:rsid w:val="00805565"/>
    <w:rsid w:val="00807E7B"/>
    <w:rsid w:val="00822F1E"/>
    <w:rsid w:val="0082345B"/>
    <w:rsid w:val="00826BF5"/>
    <w:rsid w:val="00826EC5"/>
    <w:rsid w:val="00833584"/>
    <w:rsid w:val="00833D51"/>
    <w:rsid w:val="00847D86"/>
    <w:rsid w:val="00855E9E"/>
    <w:rsid w:val="008653C2"/>
    <w:rsid w:val="00865E05"/>
    <w:rsid w:val="00890360"/>
    <w:rsid w:val="008C11D3"/>
    <w:rsid w:val="008D0793"/>
    <w:rsid w:val="008E5F34"/>
    <w:rsid w:val="009110D3"/>
    <w:rsid w:val="0097017E"/>
    <w:rsid w:val="00992459"/>
    <w:rsid w:val="009A018F"/>
    <w:rsid w:val="009A253D"/>
    <w:rsid w:val="009D01C2"/>
    <w:rsid w:val="00A1166A"/>
    <w:rsid w:val="00A243D7"/>
    <w:rsid w:val="00A2677A"/>
    <w:rsid w:val="00A44A47"/>
    <w:rsid w:val="00A65A04"/>
    <w:rsid w:val="00A6739D"/>
    <w:rsid w:val="00A7162D"/>
    <w:rsid w:val="00A8724E"/>
    <w:rsid w:val="00A93516"/>
    <w:rsid w:val="00A94C96"/>
    <w:rsid w:val="00A94E6A"/>
    <w:rsid w:val="00A9640A"/>
    <w:rsid w:val="00AA0BE6"/>
    <w:rsid w:val="00AB0479"/>
    <w:rsid w:val="00AB2E01"/>
    <w:rsid w:val="00AB43E9"/>
    <w:rsid w:val="00AC3A3D"/>
    <w:rsid w:val="00B013F5"/>
    <w:rsid w:val="00B27D99"/>
    <w:rsid w:val="00B41CBC"/>
    <w:rsid w:val="00B46451"/>
    <w:rsid w:val="00B54358"/>
    <w:rsid w:val="00B57F24"/>
    <w:rsid w:val="00B61F76"/>
    <w:rsid w:val="00B62BC7"/>
    <w:rsid w:val="00BB0D29"/>
    <w:rsid w:val="00BC571D"/>
    <w:rsid w:val="00BD3FA1"/>
    <w:rsid w:val="00BE1500"/>
    <w:rsid w:val="00BF3AB9"/>
    <w:rsid w:val="00C06557"/>
    <w:rsid w:val="00C23BC1"/>
    <w:rsid w:val="00C23BF7"/>
    <w:rsid w:val="00C27201"/>
    <w:rsid w:val="00C44804"/>
    <w:rsid w:val="00C611DB"/>
    <w:rsid w:val="00C66910"/>
    <w:rsid w:val="00C96E94"/>
    <w:rsid w:val="00CA2C53"/>
    <w:rsid w:val="00CA62B7"/>
    <w:rsid w:val="00CA77DD"/>
    <w:rsid w:val="00CB149F"/>
    <w:rsid w:val="00CE3D84"/>
    <w:rsid w:val="00CF4D59"/>
    <w:rsid w:val="00D066E6"/>
    <w:rsid w:val="00D2418C"/>
    <w:rsid w:val="00D4534C"/>
    <w:rsid w:val="00D45586"/>
    <w:rsid w:val="00DB06A9"/>
    <w:rsid w:val="00DB55AD"/>
    <w:rsid w:val="00DE5C6C"/>
    <w:rsid w:val="00DF3DAE"/>
    <w:rsid w:val="00E27517"/>
    <w:rsid w:val="00E35987"/>
    <w:rsid w:val="00E514A3"/>
    <w:rsid w:val="00E609E2"/>
    <w:rsid w:val="00E63331"/>
    <w:rsid w:val="00E7415D"/>
    <w:rsid w:val="00E76C23"/>
    <w:rsid w:val="00E90935"/>
    <w:rsid w:val="00EA07B1"/>
    <w:rsid w:val="00EA304E"/>
    <w:rsid w:val="00EC2048"/>
    <w:rsid w:val="00F01805"/>
    <w:rsid w:val="00F07DA6"/>
    <w:rsid w:val="00F158BD"/>
    <w:rsid w:val="00F17743"/>
    <w:rsid w:val="00F24CD9"/>
    <w:rsid w:val="00F3426B"/>
    <w:rsid w:val="00F54D7E"/>
    <w:rsid w:val="00F57465"/>
    <w:rsid w:val="00F76A0D"/>
    <w:rsid w:val="00F91181"/>
    <w:rsid w:val="00F97691"/>
    <w:rsid w:val="00FA42E3"/>
    <w:rsid w:val="00FA6FCB"/>
    <w:rsid w:val="00FB53EB"/>
    <w:rsid w:val="00FD4662"/>
    <w:rsid w:val="00FE498D"/>
    <w:rsid w:val="00FE68A9"/>
    <w:rsid w:val="00FF1463"/>
    <w:rsid w:val="015177D5"/>
    <w:rsid w:val="018469A0"/>
    <w:rsid w:val="019B0FF0"/>
    <w:rsid w:val="01E01142"/>
    <w:rsid w:val="020B0C13"/>
    <w:rsid w:val="027A29D9"/>
    <w:rsid w:val="04012F47"/>
    <w:rsid w:val="041079BC"/>
    <w:rsid w:val="0486237A"/>
    <w:rsid w:val="048D4BB9"/>
    <w:rsid w:val="04D41E22"/>
    <w:rsid w:val="05432019"/>
    <w:rsid w:val="054615E8"/>
    <w:rsid w:val="05900FD6"/>
    <w:rsid w:val="05C54F49"/>
    <w:rsid w:val="06145B3F"/>
    <w:rsid w:val="061816F7"/>
    <w:rsid w:val="067E4035"/>
    <w:rsid w:val="068D1858"/>
    <w:rsid w:val="06A8381B"/>
    <w:rsid w:val="06C92082"/>
    <w:rsid w:val="070071F1"/>
    <w:rsid w:val="0728596A"/>
    <w:rsid w:val="07424563"/>
    <w:rsid w:val="0757624F"/>
    <w:rsid w:val="07A174CB"/>
    <w:rsid w:val="080261BB"/>
    <w:rsid w:val="08415B3A"/>
    <w:rsid w:val="08C2275E"/>
    <w:rsid w:val="09BB0D18"/>
    <w:rsid w:val="09C13E54"/>
    <w:rsid w:val="0A11041C"/>
    <w:rsid w:val="0A14667A"/>
    <w:rsid w:val="0A7D421F"/>
    <w:rsid w:val="0AF838A6"/>
    <w:rsid w:val="0BCB249B"/>
    <w:rsid w:val="0BE964AF"/>
    <w:rsid w:val="0C9E047D"/>
    <w:rsid w:val="0D7E12D2"/>
    <w:rsid w:val="0DB37F58"/>
    <w:rsid w:val="0ED80288"/>
    <w:rsid w:val="0EDB39C9"/>
    <w:rsid w:val="0F0E3698"/>
    <w:rsid w:val="0F31382A"/>
    <w:rsid w:val="100559CB"/>
    <w:rsid w:val="10257014"/>
    <w:rsid w:val="10401F77"/>
    <w:rsid w:val="10A96F5C"/>
    <w:rsid w:val="10C36704"/>
    <w:rsid w:val="115C1352"/>
    <w:rsid w:val="116C0B49"/>
    <w:rsid w:val="11703C8D"/>
    <w:rsid w:val="118851D7"/>
    <w:rsid w:val="12127E92"/>
    <w:rsid w:val="12224808"/>
    <w:rsid w:val="125F245C"/>
    <w:rsid w:val="126A1B62"/>
    <w:rsid w:val="12935EF8"/>
    <w:rsid w:val="12C5035E"/>
    <w:rsid w:val="13022072"/>
    <w:rsid w:val="13160D6D"/>
    <w:rsid w:val="134D74D4"/>
    <w:rsid w:val="13BB6555"/>
    <w:rsid w:val="1460705A"/>
    <w:rsid w:val="14B720DC"/>
    <w:rsid w:val="14D7452C"/>
    <w:rsid w:val="153674A4"/>
    <w:rsid w:val="1542409B"/>
    <w:rsid w:val="16062D61"/>
    <w:rsid w:val="16351E52"/>
    <w:rsid w:val="164F07B4"/>
    <w:rsid w:val="16763EEB"/>
    <w:rsid w:val="16921052"/>
    <w:rsid w:val="16C511EE"/>
    <w:rsid w:val="16E80C72"/>
    <w:rsid w:val="1776627E"/>
    <w:rsid w:val="17C46E1E"/>
    <w:rsid w:val="181066D2"/>
    <w:rsid w:val="18736C61"/>
    <w:rsid w:val="18C26381"/>
    <w:rsid w:val="18CB25F9"/>
    <w:rsid w:val="18FE73D9"/>
    <w:rsid w:val="192368F0"/>
    <w:rsid w:val="195C4898"/>
    <w:rsid w:val="199550A2"/>
    <w:rsid w:val="19A66F80"/>
    <w:rsid w:val="1A244601"/>
    <w:rsid w:val="1A611DC3"/>
    <w:rsid w:val="1AAC1FB7"/>
    <w:rsid w:val="1AC76DF0"/>
    <w:rsid w:val="1AD70EF3"/>
    <w:rsid w:val="1AFE1495"/>
    <w:rsid w:val="1BCA21A9"/>
    <w:rsid w:val="1C2344FA"/>
    <w:rsid w:val="1C3D4670"/>
    <w:rsid w:val="1C65794D"/>
    <w:rsid w:val="1CEA33B6"/>
    <w:rsid w:val="1D0912D6"/>
    <w:rsid w:val="1D7B013C"/>
    <w:rsid w:val="1D8D60CF"/>
    <w:rsid w:val="1E611520"/>
    <w:rsid w:val="1E637446"/>
    <w:rsid w:val="1EAC07D7"/>
    <w:rsid w:val="1F121C01"/>
    <w:rsid w:val="1F185E6D"/>
    <w:rsid w:val="1FF16DE9"/>
    <w:rsid w:val="203211B0"/>
    <w:rsid w:val="208C24BE"/>
    <w:rsid w:val="209C5CAC"/>
    <w:rsid w:val="212E7BC9"/>
    <w:rsid w:val="21305431"/>
    <w:rsid w:val="214243D1"/>
    <w:rsid w:val="215D2424"/>
    <w:rsid w:val="217C6B87"/>
    <w:rsid w:val="21983295"/>
    <w:rsid w:val="21A734D8"/>
    <w:rsid w:val="227E06DD"/>
    <w:rsid w:val="229E2B2D"/>
    <w:rsid w:val="22D16A5E"/>
    <w:rsid w:val="22ED65AF"/>
    <w:rsid w:val="23E46C65"/>
    <w:rsid w:val="24601632"/>
    <w:rsid w:val="24B25E39"/>
    <w:rsid w:val="252D490D"/>
    <w:rsid w:val="25366A7A"/>
    <w:rsid w:val="2593624D"/>
    <w:rsid w:val="25BD1FE8"/>
    <w:rsid w:val="25E401DE"/>
    <w:rsid w:val="271B0BF0"/>
    <w:rsid w:val="272C7093"/>
    <w:rsid w:val="2778788E"/>
    <w:rsid w:val="278422F1"/>
    <w:rsid w:val="279E2CB0"/>
    <w:rsid w:val="27A44862"/>
    <w:rsid w:val="27B83212"/>
    <w:rsid w:val="27DE3507"/>
    <w:rsid w:val="27E17743"/>
    <w:rsid w:val="283E1105"/>
    <w:rsid w:val="28616AD6"/>
    <w:rsid w:val="28727C37"/>
    <w:rsid w:val="288822B5"/>
    <w:rsid w:val="28C80E84"/>
    <w:rsid w:val="28F05A26"/>
    <w:rsid w:val="28F434A6"/>
    <w:rsid w:val="2939710B"/>
    <w:rsid w:val="29CD0A23"/>
    <w:rsid w:val="2A4B17EC"/>
    <w:rsid w:val="2A6C10D3"/>
    <w:rsid w:val="2A75337D"/>
    <w:rsid w:val="2AC71C58"/>
    <w:rsid w:val="2ADC0696"/>
    <w:rsid w:val="2AE67C58"/>
    <w:rsid w:val="2AFC4894"/>
    <w:rsid w:val="2B053749"/>
    <w:rsid w:val="2B0C0F7B"/>
    <w:rsid w:val="2B270E1A"/>
    <w:rsid w:val="2BD355F5"/>
    <w:rsid w:val="2BDF043E"/>
    <w:rsid w:val="2C1D2D14"/>
    <w:rsid w:val="2C713EDA"/>
    <w:rsid w:val="2C8E449E"/>
    <w:rsid w:val="2CD71115"/>
    <w:rsid w:val="2CEF1BF0"/>
    <w:rsid w:val="2D3E1194"/>
    <w:rsid w:val="2D9C5EBB"/>
    <w:rsid w:val="2E0C4DEE"/>
    <w:rsid w:val="2EC244AD"/>
    <w:rsid w:val="2EEE691B"/>
    <w:rsid w:val="2F041F69"/>
    <w:rsid w:val="2F1B6123"/>
    <w:rsid w:val="2F5468B2"/>
    <w:rsid w:val="2F601896"/>
    <w:rsid w:val="2F866E22"/>
    <w:rsid w:val="2FE1152C"/>
    <w:rsid w:val="30784343"/>
    <w:rsid w:val="30AF25B9"/>
    <w:rsid w:val="30BA044C"/>
    <w:rsid w:val="30E16E50"/>
    <w:rsid w:val="30FD07FF"/>
    <w:rsid w:val="310D2CA0"/>
    <w:rsid w:val="317B6083"/>
    <w:rsid w:val="31FB713A"/>
    <w:rsid w:val="32BC3F0F"/>
    <w:rsid w:val="33484B1B"/>
    <w:rsid w:val="33490893"/>
    <w:rsid w:val="335334BF"/>
    <w:rsid w:val="33541711"/>
    <w:rsid w:val="33C63C91"/>
    <w:rsid w:val="343D2044"/>
    <w:rsid w:val="34A674FA"/>
    <w:rsid w:val="34D84EB8"/>
    <w:rsid w:val="34E70363"/>
    <w:rsid w:val="355F6DC2"/>
    <w:rsid w:val="35627025"/>
    <w:rsid w:val="363C2E02"/>
    <w:rsid w:val="366605C3"/>
    <w:rsid w:val="36840F46"/>
    <w:rsid w:val="3687595A"/>
    <w:rsid w:val="36DF2F8F"/>
    <w:rsid w:val="36E42DAC"/>
    <w:rsid w:val="36EB413B"/>
    <w:rsid w:val="372E506B"/>
    <w:rsid w:val="37863463"/>
    <w:rsid w:val="378A52ED"/>
    <w:rsid w:val="379245B6"/>
    <w:rsid w:val="380B6742"/>
    <w:rsid w:val="383E029A"/>
    <w:rsid w:val="383F0A8C"/>
    <w:rsid w:val="38521F98"/>
    <w:rsid w:val="38BC3B0C"/>
    <w:rsid w:val="39026997"/>
    <w:rsid w:val="39324448"/>
    <w:rsid w:val="39B80C59"/>
    <w:rsid w:val="3A2D05C6"/>
    <w:rsid w:val="3AF92B43"/>
    <w:rsid w:val="3B037579"/>
    <w:rsid w:val="3B3E76EC"/>
    <w:rsid w:val="3C2B3CDF"/>
    <w:rsid w:val="3C4E0CC8"/>
    <w:rsid w:val="3C6E38B1"/>
    <w:rsid w:val="3CA628B2"/>
    <w:rsid w:val="3D6677F7"/>
    <w:rsid w:val="3E5E1696"/>
    <w:rsid w:val="3E9C21BE"/>
    <w:rsid w:val="3EA234E4"/>
    <w:rsid w:val="3F0062A9"/>
    <w:rsid w:val="40F95775"/>
    <w:rsid w:val="41166258"/>
    <w:rsid w:val="41B315ED"/>
    <w:rsid w:val="41C061C4"/>
    <w:rsid w:val="41C112BA"/>
    <w:rsid w:val="41E40104"/>
    <w:rsid w:val="429F1DDC"/>
    <w:rsid w:val="42C84132"/>
    <w:rsid w:val="42D9753D"/>
    <w:rsid w:val="42F425C9"/>
    <w:rsid w:val="43171611"/>
    <w:rsid w:val="434B470C"/>
    <w:rsid w:val="43721885"/>
    <w:rsid w:val="438124F9"/>
    <w:rsid w:val="43B24761"/>
    <w:rsid w:val="43C732A5"/>
    <w:rsid w:val="43EC612D"/>
    <w:rsid w:val="44450C02"/>
    <w:rsid w:val="445A645C"/>
    <w:rsid w:val="44FC39B7"/>
    <w:rsid w:val="459E4A6E"/>
    <w:rsid w:val="45A37133"/>
    <w:rsid w:val="45BB117C"/>
    <w:rsid w:val="46644C5B"/>
    <w:rsid w:val="46806E7C"/>
    <w:rsid w:val="46CB4EBE"/>
    <w:rsid w:val="474B4782"/>
    <w:rsid w:val="475F1FE2"/>
    <w:rsid w:val="47AC5915"/>
    <w:rsid w:val="487F0402"/>
    <w:rsid w:val="48F7696F"/>
    <w:rsid w:val="4916425B"/>
    <w:rsid w:val="4A0F3288"/>
    <w:rsid w:val="4A161077"/>
    <w:rsid w:val="4AAC19DB"/>
    <w:rsid w:val="4B050CA9"/>
    <w:rsid w:val="4B1151AE"/>
    <w:rsid w:val="4BB95D89"/>
    <w:rsid w:val="4BD43314"/>
    <w:rsid w:val="4BD47574"/>
    <w:rsid w:val="4C115C38"/>
    <w:rsid w:val="4C794DB7"/>
    <w:rsid w:val="4C8F16E9"/>
    <w:rsid w:val="4CCC3C6F"/>
    <w:rsid w:val="4D294F66"/>
    <w:rsid w:val="4DB12E65"/>
    <w:rsid w:val="4DB841F3"/>
    <w:rsid w:val="4DEC0901"/>
    <w:rsid w:val="4E051A17"/>
    <w:rsid w:val="4E2875CB"/>
    <w:rsid w:val="4E2D6A1C"/>
    <w:rsid w:val="4EE96D5A"/>
    <w:rsid w:val="4F857AAA"/>
    <w:rsid w:val="50047BC4"/>
    <w:rsid w:val="50106568"/>
    <w:rsid w:val="506643DA"/>
    <w:rsid w:val="50FB4B23"/>
    <w:rsid w:val="513174D5"/>
    <w:rsid w:val="51493AE0"/>
    <w:rsid w:val="518965D2"/>
    <w:rsid w:val="52067C23"/>
    <w:rsid w:val="52071923"/>
    <w:rsid w:val="522B1438"/>
    <w:rsid w:val="524312E3"/>
    <w:rsid w:val="526D1A50"/>
    <w:rsid w:val="52A31916"/>
    <w:rsid w:val="52E361B6"/>
    <w:rsid w:val="52F757BE"/>
    <w:rsid w:val="52F77BDF"/>
    <w:rsid w:val="53312A7E"/>
    <w:rsid w:val="535E4FF9"/>
    <w:rsid w:val="53873B69"/>
    <w:rsid w:val="53EC4BF7"/>
    <w:rsid w:val="54492049"/>
    <w:rsid w:val="547846DC"/>
    <w:rsid w:val="550F6DEF"/>
    <w:rsid w:val="553B4087"/>
    <w:rsid w:val="559F4616"/>
    <w:rsid w:val="56210428"/>
    <w:rsid w:val="568B06F7"/>
    <w:rsid w:val="56B85264"/>
    <w:rsid w:val="57007661"/>
    <w:rsid w:val="572B3C88"/>
    <w:rsid w:val="573E39BB"/>
    <w:rsid w:val="577B3D89"/>
    <w:rsid w:val="57947A7F"/>
    <w:rsid w:val="57AF02DF"/>
    <w:rsid w:val="57EA58F1"/>
    <w:rsid w:val="583F78EB"/>
    <w:rsid w:val="597F52C7"/>
    <w:rsid w:val="59F12F67"/>
    <w:rsid w:val="5A4F5EDF"/>
    <w:rsid w:val="5A53777D"/>
    <w:rsid w:val="5A640B0E"/>
    <w:rsid w:val="5A8D7133"/>
    <w:rsid w:val="5AB1123A"/>
    <w:rsid w:val="5B5E5A33"/>
    <w:rsid w:val="5B7025B1"/>
    <w:rsid w:val="5C2855D3"/>
    <w:rsid w:val="5C8067EE"/>
    <w:rsid w:val="5C8A1AA0"/>
    <w:rsid w:val="5CDB0AFD"/>
    <w:rsid w:val="5CE172C2"/>
    <w:rsid w:val="5D0E6871"/>
    <w:rsid w:val="5D7756E9"/>
    <w:rsid w:val="5DED6425"/>
    <w:rsid w:val="5E176D14"/>
    <w:rsid w:val="5EBB1D95"/>
    <w:rsid w:val="5F1E5222"/>
    <w:rsid w:val="5FD671C5"/>
    <w:rsid w:val="60FB46CB"/>
    <w:rsid w:val="6162299C"/>
    <w:rsid w:val="61F62B25"/>
    <w:rsid w:val="62066887"/>
    <w:rsid w:val="624B6CF8"/>
    <w:rsid w:val="62BB2364"/>
    <w:rsid w:val="62DC331B"/>
    <w:rsid w:val="62FA347B"/>
    <w:rsid w:val="63681B8E"/>
    <w:rsid w:val="63901056"/>
    <w:rsid w:val="64D70FAB"/>
    <w:rsid w:val="64FC41D1"/>
    <w:rsid w:val="65000502"/>
    <w:rsid w:val="65905D2A"/>
    <w:rsid w:val="66442670"/>
    <w:rsid w:val="665E3732"/>
    <w:rsid w:val="66E71979"/>
    <w:rsid w:val="6736526A"/>
    <w:rsid w:val="6790029F"/>
    <w:rsid w:val="67E20393"/>
    <w:rsid w:val="68633281"/>
    <w:rsid w:val="68A06B60"/>
    <w:rsid w:val="68B22D8E"/>
    <w:rsid w:val="695F613F"/>
    <w:rsid w:val="69700A91"/>
    <w:rsid w:val="69703A29"/>
    <w:rsid w:val="69743D47"/>
    <w:rsid w:val="69DA57C5"/>
    <w:rsid w:val="69DC0F45"/>
    <w:rsid w:val="6A4929FC"/>
    <w:rsid w:val="6AD06BC8"/>
    <w:rsid w:val="6BB362CE"/>
    <w:rsid w:val="6BD44496"/>
    <w:rsid w:val="6CCC389A"/>
    <w:rsid w:val="6D57537F"/>
    <w:rsid w:val="6D9D0818"/>
    <w:rsid w:val="6E5D0773"/>
    <w:rsid w:val="6E6274D0"/>
    <w:rsid w:val="6E7837FF"/>
    <w:rsid w:val="6EBD6ADF"/>
    <w:rsid w:val="6EBE3907"/>
    <w:rsid w:val="6F0F5F11"/>
    <w:rsid w:val="6F6073B6"/>
    <w:rsid w:val="6FB26A0A"/>
    <w:rsid w:val="6FFE5F86"/>
    <w:rsid w:val="7026074C"/>
    <w:rsid w:val="70D171F6"/>
    <w:rsid w:val="70D25029"/>
    <w:rsid w:val="711B0E43"/>
    <w:rsid w:val="71353C29"/>
    <w:rsid w:val="713C6D66"/>
    <w:rsid w:val="71520337"/>
    <w:rsid w:val="716B31A7"/>
    <w:rsid w:val="71836742"/>
    <w:rsid w:val="71946BA2"/>
    <w:rsid w:val="71D501CA"/>
    <w:rsid w:val="71F20C91"/>
    <w:rsid w:val="72273572"/>
    <w:rsid w:val="725E2D0C"/>
    <w:rsid w:val="72B50B7E"/>
    <w:rsid w:val="72C94629"/>
    <w:rsid w:val="72EC0317"/>
    <w:rsid w:val="73066C52"/>
    <w:rsid w:val="731F06ED"/>
    <w:rsid w:val="73680487"/>
    <w:rsid w:val="73A330CC"/>
    <w:rsid w:val="73E55D16"/>
    <w:rsid w:val="741B7106"/>
    <w:rsid w:val="741D2628"/>
    <w:rsid w:val="74A94EAA"/>
    <w:rsid w:val="74AE7F7A"/>
    <w:rsid w:val="74EC3B48"/>
    <w:rsid w:val="7530273D"/>
    <w:rsid w:val="75BE5576"/>
    <w:rsid w:val="75EE3E12"/>
    <w:rsid w:val="76200A04"/>
    <w:rsid w:val="766F4367"/>
    <w:rsid w:val="77437D69"/>
    <w:rsid w:val="775766A7"/>
    <w:rsid w:val="7772528F"/>
    <w:rsid w:val="78197E01"/>
    <w:rsid w:val="785E5813"/>
    <w:rsid w:val="79050385"/>
    <w:rsid w:val="79052133"/>
    <w:rsid w:val="79212F4D"/>
    <w:rsid w:val="797B41A3"/>
    <w:rsid w:val="7A3628C3"/>
    <w:rsid w:val="7A3B7B4D"/>
    <w:rsid w:val="7A6A2142"/>
    <w:rsid w:val="7A6F5AB6"/>
    <w:rsid w:val="7A797B7C"/>
    <w:rsid w:val="7A813A3B"/>
    <w:rsid w:val="7A9B4AFD"/>
    <w:rsid w:val="7B065E22"/>
    <w:rsid w:val="7B4926EC"/>
    <w:rsid w:val="7B515B18"/>
    <w:rsid w:val="7B542134"/>
    <w:rsid w:val="7C860E47"/>
    <w:rsid w:val="7CA814AE"/>
    <w:rsid w:val="7CCD740C"/>
    <w:rsid w:val="7CD460A4"/>
    <w:rsid w:val="7D034BDB"/>
    <w:rsid w:val="7D8464B4"/>
    <w:rsid w:val="7D9C3085"/>
    <w:rsid w:val="7DDD542C"/>
    <w:rsid w:val="7DFF3B4A"/>
    <w:rsid w:val="7E7E09BD"/>
    <w:rsid w:val="7EFE565A"/>
    <w:rsid w:val="7F0C5FC9"/>
    <w:rsid w:val="7F911C83"/>
    <w:rsid w:val="7FF16F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6">
    <w:name w:val="annotation text"/>
    <w:basedOn w:val="1"/>
    <w:unhideWhenUsed/>
    <w:qFormat/>
    <w:uiPriority w:val="99"/>
    <w:pPr>
      <w:jc w:val="left"/>
    </w:pPr>
  </w:style>
  <w:style w:type="paragraph" w:styleId="7">
    <w:name w:val="Body Text"/>
    <w:basedOn w:val="1"/>
    <w:unhideWhenUsed/>
    <w:qFormat/>
    <w:uiPriority w:val="99"/>
    <w:rPr>
      <w:b/>
      <w:sz w:val="28"/>
      <w:szCs w:val="20"/>
    </w:rPr>
  </w:style>
  <w:style w:type="paragraph" w:styleId="8">
    <w:name w:val="Body Text Indent"/>
    <w:basedOn w:val="1"/>
    <w:qFormat/>
    <w:uiPriority w:val="0"/>
    <w:pPr>
      <w:spacing w:line="480" w:lineRule="exact"/>
      <w:ind w:left="720" w:hanging="720" w:hangingChars="300"/>
    </w:pPr>
    <w:rPr>
      <w:sz w:val="24"/>
    </w:rPr>
  </w:style>
  <w:style w:type="paragraph" w:styleId="9">
    <w:name w:val="Plain Text"/>
    <w:basedOn w:val="1"/>
    <w:unhideWhenUsed/>
    <w:qFormat/>
    <w:uiPriority w:val="99"/>
    <w:rPr>
      <w:rFonts w:ascii="宋体" w:hAnsi="Courier New"/>
      <w:szCs w:val="20"/>
    </w:rPr>
  </w:style>
  <w:style w:type="paragraph" w:styleId="10">
    <w:name w:val="Balloon Text"/>
    <w:basedOn w:val="1"/>
    <w:link w:val="32"/>
    <w:unhideWhenUsed/>
    <w:qFormat/>
    <w:uiPriority w:val="99"/>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ind w:left="200" w:hanging="200" w:hangingChars="200"/>
      <w:contextualSpacing/>
    </w:pPr>
  </w:style>
  <w:style w:type="paragraph" w:styleId="14">
    <w:name w:val="HTML Preformatted"/>
    <w:basedOn w:val="1"/>
    <w:link w:val="2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Title"/>
    <w:basedOn w:val="3"/>
    <w:next w:val="1"/>
    <w:link w:val="25"/>
    <w:qFormat/>
    <w:uiPriority w:val="0"/>
    <w:pPr>
      <w:spacing w:before="240" w:after="60" w:line="360" w:lineRule="auto"/>
      <w:jc w:val="center"/>
    </w:pPr>
    <w:rPr>
      <w:rFonts w:ascii="Cambria" w:hAnsi="Cambria" w:eastAsia="仿宋_GB2312"/>
      <w:bCs w:val="0"/>
      <w:szCs w:val="32"/>
    </w:rPr>
  </w:style>
  <w:style w:type="paragraph" w:styleId="17">
    <w:name w:val="Body Text First Indent"/>
    <w:basedOn w:val="7"/>
    <w:unhideWhenUsed/>
    <w:qFormat/>
    <w:uiPriority w:val="99"/>
    <w:pPr>
      <w:ind w:firstLine="420" w:firstLineChars="100"/>
    </w:pPr>
    <w:rPr>
      <w:rFonts w:ascii="Times New Roman" w:hAnsi="Times New Roman"/>
    </w:rPr>
  </w:style>
  <w:style w:type="paragraph" w:styleId="18">
    <w:name w:val="Body Text First Indent 2"/>
    <w:basedOn w:val="8"/>
    <w:qFormat/>
    <w:uiPriority w:val="0"/>
    <w:pPr>
      <w:spacing w:after="120" w:line="240" w:lineRule="auto"/>
      <w:ind w:left="420" w:leftChars="200" w:firstLine="420" w:firstLineChars="200"/>
    </w:pPr>
    <w:rPr>
      <w:kern w:val="0"/>
      <w:sz w:val="28"/>
      <w:szCs w:val="20"/>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22"/>
    <w:rPr>
      <w:b/>
      <w:bCs/>
    </w:rPr>
  </w:style>
  <w:style w:type="character" w:styleId="23">
    <w:name w:val="page number"/>
    <w:basedOn w:val="21"/>
    <w:unhideWhenUsed/>
    <w:qFormat/>
    <w:uiPriority w:val="99"/>
  </w:style>
  <w:style w:type="character" w:styleId="24">
    <w:name w:val="annotation reference"/>
    <w:basedOn w:val="21"/>
    <w:unhideWhenUsed/>
    <w:qFormat/>
    <w:uiPriority w:val="99"/>
    <w:rPr>
      <w:sz w:val="21"/>
      <w:szCs w:val="21"/>
    </w:rPr>
  </w:style>
  <w:style w:type="character" w:customStyle="1" w:styleId="25">
    <w:name w:val="标题 字符"/>
    <w:basedOn w:val="21"/>
    <w:link w:val="16"/>
    <w:qFormat/>
    <w:uiPriority w:val="0"/>
    <w:rPr>
      <w:rFonts w:ascii="Cambria" w:hAnsi="Cambria" w:eastAsia="仿宋_GB2312" w:cs="Times New Roman"/>
      <w:b/>
      <w:kern w:val="44"/>
      <w:sz w:val="44"/>
      <w:szCs w:val="32"/>
    </w:rPr>
  </w:style>
  <w:style w:type="character" w:customStyle="1" w:styleId="26">
    <w:name w:val="HTML 预设格式 字符"/>
    <w:basedOn w:val="21"/>
    <w:link w:val="14"/>
    <w:qFormat/>
    <w:uiPriority w:val="0"/>
    <w:rPr>
      <w:rFonts w:ascii="宋体" w:hAnsi="宋体" w:eastAsia="宋体" w:cs="宋体"/>
      <w:kern w:val="0"/>
      <w:sz w:val="24"/>
      <w:szCs w:val="24"/>
    </w:rPr>
  </w:style>
  <w:style w:type="character" w:customStyle="1" w:styleId="27">
    <w:name w:val="标题 1 字符"/>
    <w:basedOn w:val="21"/>
    <w:link w:val="3"/>
    <w:qFormat/>
    <w:uiPriority w:val="9"/>
    <w:rPr>
      <w:rFonts w:ascii="Times New Roman" w:hAnsi="Times New Roman" w:eastAsia="宋体" w:cs="Times New Roman"/>
      <w:b/>
      <w:bCs/>
      <w:kern w:val="44"/>
      <w:sz w:val="44"/>
      <w:szCs w:val="44"/>
    </w:rPr>
  </w:style>
  <w:style w:type="character" w:customStyle="1" w:styleId="28">
    <w:name w:val="页眉 字符"/>
    <w:basedOn w:val="21"/>
    <w:link w:val="12"/>
    <w:semiHidden/>
    <w:qFormat/>
    <w:uiPriority w:val="99"/>
    <w:rPr>
      <w:rFonts w:ascii="Times New Roman" w:hAnsi="Times New Roman" w:eastAsia="宋体" w:cs="Times New Roman"/>
      <w:sz w:val="18"/>
      <w:szCs w:val="18"/>
    </w:rPr>
  </w:style>
  <w:style w:type="character" w:customStyle="1" w:styleId="29">
    <w:name w:val="页脚 字符"/>
    <w:basedOn w:val="21"/>
    <w:link w:val="11"/>
    <w:qFormat/>
    <w:uiPriority w:val="99"/>
    <w:rPr>
      <w:rFonts w:ascii="Times New Roman" w:hAnsi="Times New Roman" w:eastAsia="宋体" w:cs="Times New Roman"/>
      <w:sz w:val="18"/>
      <w:szCs w:val="18"/>
    </w:rPr>
  </w:style>
  <w:style w:type="paragraph" w:customStyle="1" w:styleId="30">
    <w:name w:val="标书_正文"/>
    <w:basedOn w:val="1"/>
    <w:qFormat/>
    <w:uiPriority w:val="0"/>
    <w:pPr>
      <w:widowControl/>
      <w:spacing w:beforeLines="10" w:line="360" w:lineRule="exact"/>
      <w:ind w:firstLine="437"/>
      <w:jc w:val="left"/>
    </w:pPr>
    <w:rPr>
      <w:rFonts w:ascii="宋体" w:hAnsi="宋体"/>
      <w:kern w:val="0"/>
      <w:sz w:val="28"/>
      <w:szCs w:val="28"/>
      <w:lang w:eastAsia="en-US"/>
    </w:rPr>
  </w:style>
  <w:style w:type="paragraph" w:customStyle="1" w:styleId="31">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32">
    <w:name w:val="批注框文本 字符"/>
    <w:basedOn w:val="21"/>
    <w:link w:val="10"/>
    <w:semiHidden/>
    <w:qFormat/>
    <w:uiPriority w:val="99"/>
    <w:rPr>
      <w:kern w:val="2"/>
      <w:sz w:val="18"/>
      <w:szCs w:val="18"/>
    </w:r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34">
    <w:name w:val="List Paragraph"/>
    <w:basedOn w:val="1"/>
    <w:qFormat/>
    <w:uiPriority w:val="99"/>
    <w:pPr>
      <w:ind w:firstLine="420" w:firstLineChars="200"/>
    </w:pPr>
  </w:style>
  <w:style w:type="table" w:customStyle="1" w:styleId="35">
    <w:name w:val="网格型1"/>
    <w:basedOn w:val="19"/>
    <w:qFormat/>
    <w:uiPriority w:val="5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font61"/>
    <w:qFormat/>
    <w:uiPriority w:val="0"/>
    <w:rPr>
      <w:rFonts w:hint="eastAsia" w:ascii="宋体" w:hAnsi="宋体" w:eastAsia="宋体" w:cs="宋体"/>
      <w:b/>
      <w:color w:val="000000"/>
      <w:sz w:val="20"/>
      <w:szCs w:val="20"/>
      <w:u w:val="none"/>
    </w:rPr>
  </w:style>
  <w:style w:type="paragraph" w:customStyle="1" w:styleId="37">
    <w:name w:val="正文 A"/>
    <w:qFormat/>
    <w:uiPriority w:val="0"/>
    <w:pPr>
      <w:widowControl w:val="0"/>
      <w:jc w:val="both"/>
    </w:pPr>
    <w:rPr>
      <w:rFonts w:ascii="Calibri" w:hAnsi="Calibri" w:eastAsia="Times New Roman" w:cs="Times New Roman"/>
      <w:color w:val="000000"/>
      <w:kern w:val="2"/>
      <w:sz w:val="21"/>
      <w:szCs w:val="21"/>
      <w:u w:color="000000"/>
      <w:lang w:val="en-US" w:eastAsia="zh-CN" w:bidi="ar-SA"/>
    </w:rPr>
  </w:style>
  <w:style w:type="character" w:customStyle="1" w:styleId="38">
    <w:name w:val="font01"/>
    <w:basedOn w:val="21"/>
    <w:qFormat/>
    <w:uiPriority w:val="0"/>
    <w:rPr>
      <w:rFonts w:hint="eastAsia" w:ascii="宋体" w:hAnsi="宋体" w:eastAsia="宋体" w:cs="宋体"/>
      <w:color w:val="000000"/>
      <w:sz w:val="22"/>
      <w:szCs w:val="22"/>
      <w:u w:val="none"/>
    </w:rPr>
  </w:style>
  <w:style w:type="paragraph" w:customStyle="1" w:styleId="39">
    <w:name w:val="Body text|1"/>
    <w:basedOn w:val="1"/>
    <w:qFormat/>
    <w:uiPriority w:val="0"/>
    <w:pPr>
      <w:spacing w:line="420" w:lineRule="auto"/>
      <w:ind w:firstLine="400"/>
      <w:jc w:val="left"/>
    </w:pPr>
    <w:rPr>
      <w:rFonts w:ascii="宋体" w:hAnsi="宋体" w:cs="宋体"/>
      <w:kern w:val="0"/>
      <w:sz w:val="28"/>
      <w:szCs w:val="28"/>
      <w:lang w:val="zh-TW" w:eastAsia="zh-TW" w:bidi="zh-TW"/>
    </w:rPr>
  </w:style>
  <w:style w:type="character" w:customStyle="1" w:styleId="40">
    <w:name w:val="font11"/>
    <w:basedOn w:val="21"/>
    <w:qFormat/>
    <w:uiPriority w:val="0"/>
    <w:rPr>
      <w:rFonts w:hint="eastAsia" w:ascii="宋体" w:hAnsi="宋体" w:eastAsia="宋体" w:cs="宋体"/>
      <w:color w:val="000000"/>
      <w:sz w:val="20"/>
      <w:szCs w:val="20"/>
      <w:u w:val="none"/>
    </w:rPr>
  </w:style>
  <w:style w:type="character" w:customStyle="1" w:styleId="41">
    <w:name w:val="font41"/>
    <w:basedOn w:val="21"/>
    <w:qFormat/>
    <w:uiPriority w:val="0"/>
    <w:rPr>
      <w:rFonts w:hint="eastAsia" w:ascii="宋体" w:hAnsi="宋体" w:eastAsia="宋体" w:cs="宋体"/>
      <w:color w:val="000000"/>
      <w:sz w:val="24"/>
      <w:szCs w:val="24"/>
      <w:u w:val="none"/>
    </w:rPr>
  </w:style>
  <w:style w:type="character" w:customStyle="1" w:styleId="42">
    <w:name w:val="font51"/>
    <w:basedOn w:val="21"/>
    <w:qFormat/>
    <w:uiPriority w:val="0"/>
    <w:rPr>
      <w:rFonts w:hint="eastAsia" w:ascii="宋体" w:hAnsi="宋体" w:eastAsia="宋体" w:cs="宋体"/>
      <w:color w:val="000000"/>
      <w:sz w:val="20"/>
      <w:szCs w:val="20"/>
      <w:u w:val="none"/>
    </w:rPr>
  </w:style>
  <w:style w:type="character" w:customStyle="1" w:styleId="43">
    <w:name w:val="font81"/>
    <w:basedOn w:val="21"/>
    <w:qFormat/>
    <w:uiPriority w:val="0"/>
    <w:rPr>
      <w:rFonts w:hint="eastAsia" w:ascii="宋体" w:hAnsi="宋体" w:eastAsia="宋体" w:cs="宋体"/>
      <w:color w:val="000000"/>
      <w:sz w:val="20"/>
      <w:szCs w:val="20"/>
      <w:u w:val="none"/>
    </w:rPr>
  </w:style>
  <w:style w:type="character" w:customStyle="1" w:styleId="44">
    <w:name w:val="font71"/>
    <w:basedOn w:val="21"/>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4432</Words>
  <Characters>5476</Characters>
  <Lines>19</Lines>
  <Paragraphs>5</Paragraphs>
  <TotalTime>0</TotalTime>
  <ScaleCrop>false</ScaleCrop>
  <LinksUpToDate>false</LinksUpToDate>
  <CharactersWithSpaces>5664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2018-04-08T07:24:00Z</dcterms:created>
  <dc:creator>王璐</dc:creator>
  <cp:lastModifiedBy>洛洛的理想乡</cp:lastModifiedBy>
  <cp:lastPrinted>2024-01-12T01:23:00Z</cp:lastPrinted>
  <dcterms:modified xsi:type="dcterms:W3CDTF">2025-12-30T07:35:33Z</dcterms:modified>
  <cp:revision>238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F8B8AB8060854008A027B36395F8058C_13</vt:lpwstr>
  </property>
  <property fmtid="{D5CDD505-2E9C-101B-9397-08002B2CF9AE}" pid="4" name="KSOTemplateDocerSaveRecord">
    <vt:lpwstr>eyJoZGlkIjoiODExODNjYTYyZTk0NDk5ZTY1NTE1OWQxM2JiMDk4ZjYiLCJ1c2VySWQiOiIxMTY3MTU3NTQ3In0=</vt:lpwstr>
  </property>
</Properties>
</file>